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147796" w14:textId="1319D3BB"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0A6528">
        <w:rPr>
          <w:rFonts w:ascii="Arial" w:hAnsi="Arial"/>
          <w:b/>
          <w:noProof/>
          <w:sz w:val="24"/>
        </w:rPr>
        <w:t>9</w:t>
      </w:r>
      <w:r w:rsidR="005B3165">
        <w:rPr>
          <w:rFonts w:ascii="Arial" w:hAnsi="Arial"/>
          <w:b/>
          <w:noProof/>
          <w:sz w:val="24"/>
        </w:rPr>
        <w:t>bis</w:t>
      </w:r>
      <w:r w:rsidR="00B37B2D">
        <w:rPr>
          <w:rFonts w:ascii="Arial" w:hAnsi="Arial"/>
          <w:b/>
          <w:noProof/>
          <w:sz w:val="24"/>
        </w:rPr>
        <w:t>-</w:t>
      </w:r>
      <w:r w:rsidR="0068044F">
        <w:rPr>
          <w:rFonts w:ascii="Arial" w:hAnsi="Arial"/>
          <w:b/>
          <w:noProof/>
          <w:sz w:val="24"/>
        </w:rPr>
        <w:t>e</w:t>
      </w:r>
      <w:r w:rsidRPr="004F70AD">
        <w:rPr>
          <w:rFonts w:ascii="Arial" w:hAnsi="Arial"/>
          <w:b/>
          <w:i/>
          <w:noProof/>
          <w:sz w:val="28"/>
        </w:rPr>
        <w:tab/>
      </w:r>
      <w:r w:rsidR="00266AFA" w:rsidRPr="00266AFA">
        <w:rPr>
          <w:rFonts w:ascii="Arial" w:hAnsi="Arial"/>
          <w:b/>
          <w:i/>
          <w:noProof/>
          <w:sz w:val="28"/>
          <w:lang w:eastAsia="ko-KR"/>
        </w:rPr>
        <w:t>R2-2210737</w:t>
      </w:r>
      <w:bookmarkStart w:id="0" w:name="_GoBack"/>
      <w:bookmarkEnd w:id="0"/>
    </w:p>
    <w:p w14:paraId="243BA821" w14:textId="4D99473A" w:rsidR="00A62464" w:rsidRPr="003F16D2" w:rsidRDefault="00A62464" w:rsidP="00A62464">
      <w:pPr>
        <w:widowControl w:val="0"/>
        <w:tabs>
          <w:tab w:val="left" w:pos="1701"/>
          <w:tab w:val="right" w:pos="9923"/>
        </w:tabs>
        <w:spacing w:before="120" w:after="0"/>
        <w:rPr>
          <w:rFonts w:ascii="Arial" w:hAnsi="Arial"/>
          <w:b/>
          <w:i/>
          <w:noProof/>
          <w:sz w:val="28"/>
          <w:lang w:eastAsia="ko-KR"/>
        </w:rPr>
      </w:pPr>
      <w:r w:rsidRPr="002C2514">
        <w:rPr>
          <w:rFonts w:ascii="Arial" w:hAnsi="Arial"/>
          <w:b/>
          <w:noProof/>
          <w:sz w:val="24"/>
        </w:rPr>
        <w:t xml:space="preserve">Online, </w:t>
      </w:r>
      <w:r w:rsidR="0049709F">
        <w:rPr>
          <w:rFonts w:ascii="Arial" w:hAnsi="Arial"/>
          <w:b/>
          <w:noProof/>
          <w:sz w:val="24"/>
        </w:rPr>
        <w:t>October 10</w:t>
      </w:r>
      <w:r w:rsidRPr="002C2514">
        <w:rPr>
          <w:rFonts w:ascii="Arial" w:hAnsi="Arial"/>
          <w:b/>
          <w:noProof/>
          <w:sz w:val="24"/>
        </w:rPr>
        <w:t xml:space="preserve"> – </w:t>
      </w:r>
      <w:r w:rsidR="0049709F">
        <w:rPr>
          <w:rFonts w:ascii="Arial" w:hAnsi="Arial"/>
          <w:b/>
          <w:noProof/>
          <w:sz w:val="24"/>
        </w:rPr>
        <w:t>October</w:t>
      </w:r>
      <w:r w:rsidRPr="002C2514">
        <w:rPr>
          <w:rFonts w:ascii="Arial" w:hAnsi="Arial"/>
          <w:b/>
          <w:noProof/>
          <w:sz w:val="24"/>
        </w:rPr>
        <w:t xml:space="preserve"> </w:t>
      </w:r>
      <w:r w:rsidR="0049709F">
        <w:rPr>
          <w:rFonts w:ascii="Arial" w:hAnsi="Arial"/>
          <w:b/>
          <w:noProof/>
          <w:sz w:val="24"/>
        </w:rPr>
        <w:t>19</w:t>
      </w:r>
      <w:r w:rsidRPr="002C2514">
        <w:rPr>
          <w:rFonts w:ascii="Arial" w:hAnsi="Arial"/>
          <w:b/>
          <w:noProof/>
          <w:sz w:val="24"/>
        </w:rPr>
        <w:t>, 202</w:t>
      </w:r>
      <w:r w:rsidR="00B37B2D">
        <w:rPr>
          <w:rFonts w:ascii="Arial" w:hAnsi="Arial"/>
          <w:b/>
          <w:noProof/>
          <w:sz w:val="24"/>
        </w:rPr>
        <w:t>2</w:t>
      </w:r>
      <w:r w:rsidRPr="00815EC9">
        <w:rPr>
          <w:rFonts w:ascii="Arial" w:eastAsia="MS Mincho" w:hAnsi="Arial"/>
          <w:b/>
          <w:sz w:val="24"/>
          <w:szCs w:val="24"/>
          <w:lang w:eastAsia="x-none"/>
        </w:rPr>
        <w:t xml:space="preserve"> </w:t>
      </w:r>
      <w:r>
        <w:rPr>
          <w:rFonts w:ascii="Arial" w:eastAsia="MS Mincho" w:hAnsi="Arial"/>
          <w:b/>
          <w:sz w:val="24"/>
          <w:szCs w:val="24"/>
          <w:lang w:eastAsia="x-none"/>
        </w:rPr>
        <w:tab/>
      </w:r>
    </w:p>
    <w:p w14:paraId="1DF9E308" w14:textId="77777777" w:rsidR="00D4259F" w:rsidRDefault="00D4259F">
      <w:pPr>
        <w:pStyle w:val="CRCoverPage"/>
        <w:tabs>
          <w:tab w:val="right" w:pos="9639"/>
        </w:tabs>
        <w:spacing w:after="0"/>
        <w:rPr>
          <w:rFonts w:eastAsia="맑은 고딕"/>
          <w:b/>
          <w:noProof/>
          <w:sz w:val="24"/>
          <w:lang w:eastAsia="ko-KR"/>
        </w:rPr>
      </w:pPr>
    </w:p>
    <w:p w14:paraId="168775D0" w14:textId="2D178A05" w:rsidR="00D4259F" w:rsidRPr="00D05067"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0A6528">
        <w:rPr>
          <w:rFonts w:ascii="Arial" w:hAnsi="Arial" w:cs="Arial"/>
          <w:b/>
          <w:noProof/>
          <w:sz w:val="28"/>
          <w:szCs w:val="28"/>
          <w:lang w:val="en-US"/>
        </w:rPr>
        <w:t>8.7.4</w:t>
      </w:r>
    </w:p>
    <w:p w14:paraId="65BF601C"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79D7112C" w14:textId="045D1BCD" w:rsidR="00D4259F" w:rsidRPr="002C22C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9773A6">
        <w:rPr>
          <w:rFonts w:ascii="Arial" w:hAnsi="Arial" w:cs="Arial"/>
          <w:b/>
          <w:noProof/>
          <w:sz w:val="28"/>
          <w:szCs w:val="28"/>
          <w:lang w:val="en-US" w:eastAsia="ko-KR"/>
        </w:rPr>
        <w:t xml:space="preserve">Discussion on </w:t>
      </w:r>
      <w:r w:rsidR="0049709F">
        <w:rPr>
          <w:rFonts w:ascii="Arial" w:hAnsi="Arial" w:cs="Arial"/>
          <w:b/>
          <w:noProof/>
          <w:sz w:val="28"/>
          <w:szCs w:val="28"/>
          <w:lang w:val="en-US" w:eastAsia="ko-KR"/>
        </w:rPr>
        <w:t>idle mode aspects</w:t>
      </w:r>
      <w:r w:rsidR="002C22CF">
        <w:rPr>
          <w:rFonts w:ascii="Arial" w:hAnsi="Arial" w:cs="Arial"/>
          <w:b/>
          <w:noProof/>
          <w:sz w:val="28"/>
          <w:szCs w:val="28"/>
          <w:lang w:val="en-US" w:eastAsia="ko-KR"/>
        </w:rPr>
        <w:t xml:space="preserve"> for NTN</w:t>
      </w:r>
    </w:p>
    <w:p w14:paraId="4ABAC09E" w14:textId="77777777"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97C3C25" w14:textId="77777777" w:rsidR="00D4259F" w:rsidRDefault="00B02523">
      <w:pPr>
        <w:pStyle w:val="1"/>
        <w:rPr>
          <w:rFonts w:ascii="Times New Roman" w:hAnsi="Times New Roman"/>
          <w:lang w:val="en-US" w:eastAsia="ko-KR"/>
        </w:rPr>
      </w:pPr>
      <w:r>
        <w:rPr>
          <w:rFonts w:hint="eastAsia"/>
          <w:lang w:val="en-US" w:eastAsia="ko-KR"/>
        </w:rPr>
        <w:t>1. Introduction</w:t>
      </w:r>
    </w:p>
    <w:p w14:paraId="6C7177B8" w14:textId="5A19836B" w:rsidR="00FC3A97" w:rsidRPr="000448EE" w:rsidRDefault="00FC3A97" w:rsidP="00E01468">
      <w:pPr>
        <w:spacing w:before="180"/>
        <w:ind w:firstLineChars="200" w:firstLine="400"/>
        <w:rPr>
          <w:bCs/>
          <w:lang w:eastAsia="ko-KR"/>
        </w:rPr>
      </w:pPr>
      <w:r>
        <w:rPr>
          <w:rFonts w:hint="eastAsia"/>
          <w:bCs/>
          <w:lang w:eastAsia="ko-KR"/>
        </w:rPr>
        <w:t xml:space="preserve">In this </w:t>
      </w:r>
      <w:r>
        <w:rPr>
          <w:bCs/>
          <w:lang w:eastAsia="ko-KR"/>
        </w:rPr>
        <w:t>document</w:t>
      </w:r>
      <w:r>
        <w:rPr>
          <w:rFonts w:hint="eastAsia"/>
          <w:bCs/>
          <w:lang w:eastAsia="ko-KR"/>
        </w:rPr>
        <w:t xml:space="preserve">, </w:t>
      </w:r>
      <w:r>
        <w:rPr>
          <w:bCs/>
          <w:lang w:eastAsia="ko-KR"/>
        </w:rPr>
        <w:t xml:space="preserve">we address the issues to consider </w:t>
      </w:r>
      <w:r w:rsidR="00441C6A">
        <w:rPr>
          <w:bCs/>
          <w:lang w:eastAsia="ko-KR"/>
        </w:rPr>
        <w:t xml:space="preserve">measurements on TN’s coverage and </w:t>
      </w:r>
      <w:r>
        <w:rPr>
          <w:bCs/>
          <w:lang w:eastAsia="ko-KR"/>
        </w:rPr>
        <w:t xml:space="preserve">cell reselection </w:t>
      </w:r>
      <w:r w:rsidR="000448EE">
        <w:rPr>
          <w:bCs/>
          <w:lang w:eastAsia="ko-KR"/>
        </w:rPr>
        <w:t>en</w:t>
      </w:r>
      <w:r w:rsidR="00441C6A">
        <w:rPr>
          <w:bCs/>
          <w:lang w:eastAsia="ko-KR"/>
        </w:rPr>
        <w:t>hancement for earth moving cell.</w:t>
      </w:r>
    </w:p>
    <w:p w14:paraId="6C652C50" w14:textId="7574845E" w:rsidR="00FD192F" w:rsidRDefault="00B02523" w:rsidP="005E21C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01C6FE36" w14:textId="55F434E1" w:rsidR="001A674F" w:rsidRDefault="001A674F" w:rsidP="001A674F">
      <w:pPr>
        <w:pStyle w:val="2"/>
        <w:rPr>
          <w:lang w:val="en-US" w:eastAsia="ko-KR"/>
        </w:rPr>
      </w:pPr>
      <w:r>
        <w:rPr>
          <w:rFonts w:hint="eastAsia"/>
          <w:lang w:val="en-US" w:eastAsia="ko-KR"/>
        </w:rPr>
        <w:t>2</w:t>
      </w:r>
      <w:r>
        <w:rPr>
          <w:lang w:val="en-US" w:eastAsia="ko-KR"/>
        </w:rPr>
        <w:t>-1. TN frequency measurement relaxation</w:t>
      </w:r>
    </w:p>
    <w:p w14:paraId="5AD36D6F" w14:textId="77777777" w:rsidR="007C6BD5" w:rsidRDefault="007C6BD5" w:rsidP="007C6BD5">
      <w:pPr>
        <w:ind w:firstLineChars="100" w:firstLine="200"/>
        <w:jc w:val="both"/>
        <w:rPr>
          <w:lang w:val="en-US" w:eastAsia="ko-KR"/>
        </w:rPr>
      </w:pPr>
      <w:r>
        <w:rPr>
          <w:lang w:val="en-US" w:eastAsia="ko-KR"/>
        </w:rPr>
        <w:t>In RAN2#119, RAN2 agreed following statements.</w:t>
      </w:r>
    </w:p>
    <w:tbl>
      <w:tblPr>
        <w:tblStyle w:val="af4"/>
        <w:tblW w:w="0" w:type="auto"/>
        <w:tblLook w:val="04A0" w:firstRow="1" w:lastRow="0" w:firstColumn="1" w:lastColumn="0" w:noHBand="0" w:noVBand="1"/>
      </w:tblPr>
      <w:tblGrid>
        <w:gridCol w:w="9629"/>
      </w:tblGrid>
      <w:tr w:rsidR="007C6BD5" w14:paraId="33A190C2" w14:textId="77777777" w:rsidTr="007C6BD5">
        <w:tc>
          <w:tcPr>
            <w:tcW w:w="9629" w:type="dxa"/>
          </w:tcPr>
          <w:p w14:paraId="583B441B" w14:textId="77777777" w:rsidR="007C6BD5" w:rsidRDefault="007C6BD5" w:rsidP="007C6BD5">
            <w:pPr>
              <w:rPr>
                <w:rFonts w:eastAsia="맑은 고딕"/>
                <w:lang w:eastAsia="ko-KR"/>
              </w:rPr>
            </w:pPr>
            <w:r>
              <w:rPr>
                <w:rFonts w:eastAsia="맑은 고딕"/>
                <w:lang w:eastAsia="ko-KR"/>
              </w:rPr>
              <w:t xml:space="preserve">RAN2#119 </w:t>
            </w:r>
            <w:r>
              <w:rPr>
                <w:rFonts w:eastAsia="맑은 고딕" w:hint="eastAsia"/>
                <w:lang w:eastAsia="ko-KR"/>
              </w:rPr>
              <w:t>Agreements</w:t>
            </w:r>
            <w:r>
              <w:rPr>
                <w:rFonts w:eastAsia="맑은 고딕"/>
                <w:lang w:eastAsia="ko-KR"/>
              </w:rPr>
              <w:t>:</w:t>
            </w:r>
          </w:p>
          <w:p w14:paraId="74B0B3A5" w14:textId="77777777" w:rsidR="007C6BD5" w:rsidRDefault="007C6BD5" w:rsidP="007C6BD5">
            <w:pPr>
              <w:rPr>
                <w:rFonts w:eastAsia="맑은 고딕"/>
                <w:lang w:eastAsia="ko-KR"/>
              </w:rPr>
            </w:pPr>
            <w:r>
              <w:rPr>
                <w:rFonts w:eastAsia="맑은 고딕"/>
                <w:lang w:eastAsia="ko-KR"/>
              </w:rPr>
              <w:t xml:space="preserve">1. </w:t>
            </w:r>
            <w:r w:rsidRPr="00441C6A">
              <w:rPr>
                <w:rFonts w:eastAsia="맑은 고딕"/>
                <w:lang w:eastAsia="ko-KR"/>
              </w:rPr>
              <w:t>RAN2 to work on a solution so that measurements for TN’s coverage are performed only when relevant (FFS what relevant means).</w:t>
            </w:r>
          </w:p>
          <w:p w14:paraId="7C8273CE" w14:textId="39E8BA1A" w:rsidR="007C6BD5" w:rsidRDefault="007C6BD5" w:rsidP="007C6BD5">
            <w:pPr>
              <w:jc w:val="both"/>
              <w:rPr>
                <w:lang w:val="en-US" w:eastAsia="ko-KR"/>
              </w:rPr>
            </w:pPr>
            <w:r>
              <w:rPr>
                <w:rFonts w:eastAsia="맑은 고딕"/>
                <w:lang w:eastAsia="ko-KR"/>
              </w:rPr>
              <w:t xml:space="preserve">2. </w:t>
            </w:r>
            <w:r w:rsidRPr="00441C6A">
              <w:rPr>
                <w:rFonts w:eastAsia="맑은 고딕"/>
                <w:lang w:eastAsia="ko-KR"/>
              </w:rPr>
              <w:t xml:space="preserve">RAN2 to work on assistance information that </w:t>
            </w:r>
            <w:proofErr w:type="gramStart"/>
            <w:r w:rsidRPr="00441C6A">
              <w:rPr>
                <w:rFonts w:eastAsia="맑은 고딕"/>
                <w:lang w:eastAsia="ko-KR"/>
              </w:rPr>
              <w:t>can be provided</w:t>
            </w:r>
            <w:proofErr w:type="gramEnd"/>
            <w:r w:rsidRPr="00441C6A">
              <w:rPr>
                <w:rFonts w:eastAsia="맑은 고딕"/>
                <w:lang w:eastAsia="ko-KR"/>
              </w:rPr>
              <w:t xml:space="preserve"> to NTN UEs for the above.</w:t>
            </w:r>
          </w:p>
        </w:tc>
      </w:tr>
    </w:tbl>
    <w:p w14:paraId="5905E4C8" w14:textId="3029BB20" w:rsidR="006D3DD6" w:rsidRDefault="001829E3" w:rsidP="006D3DD6">
      <w:pPr>
        <w:pStyle w:val="ac"/>
        <w:jc w:val="both"/>
        <w:rPr>
          <w:rFonts w:eastAsiaTheme="minorEastAsia"/>
          <w:b w:val="0"/>
          <w:lang w:val="en-US" w:eastAsia="ko-KR"/>
        </w:rPr>
      </w:pPr>
      <w:r>
        <w:rPr>
          <w:rFonts w:eastAsiaTheme="minorEastAsia"/>
          <w:b w:val="0"/>
          <w:lang w:val="en-US" w:eastAsia="ko-KR"/>
        </w:rPr>
        <w:t xml:space="preserve">    According to RAN2 agreement, RAN2 supports reduced measurement on TN frequencies based on the TN cells’ availability as discussed in [1]. </w:t>
      </w:r>
      <w:r w:rsidR="006D3DD6">
        <w:rPr>
          <w:rFonts w:eastAsiaTheme="minorEastAsia"/>
          <w:b w:val="0"/>
          <w:lang w:val="en-US" w:eastAsia="ko-KR"/>
        </w:rPr>
        <w:t>As illustrated in Figure 1, for example, UE1 can find available TN cells around it. However, UE2 cannot find any available TN cells around it. As a result, the measurement on TN frequency is redundant for UE2. The UE performs measurement on TN frequencies where it can find available TN cells.</w:t>
      </w:r>
    </w:p>
    <w:p w14:paraId="0E218EE3" w14:textId="77777777" w:rsidR="006D3DD6" w:rsidRDefault="006D3DD6" w:rsidP="006D3DD6">
      <w:pPr>
        <w:keepNext/>
        <w:ind w:firstLineChars="100" w:firstLine="200"/>
        <w:jc w:val="center"/>
      </w:pPr>
      <w:r>
        <w:object w:dxaOrig="5352" w:dyaOrig="3792" w14:anchorId="7E9DF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71.05pt" o:ole="">
            <v:imagedata r:id="rId8" o:title=""/>
          </v:shape>
          <o:OLEObject Type="Embed" ProgID="Visio.Drawing.15" ShapeID="_x0000_i1025" DrawAspect="Content" ObjectID="_1726068594" r:id="rId9"/>
        </w:object>
      </w:r>
    </w:p>
    <w:p w14:paraId="330FC24E" w14:textId="38734E8A" w:rsidR="006D3DD6" w:rsidRDefault="006D3DD6" w:rsidP="006D3DD6">
      <w:pPr>
        <w:pStyle w:val="ac"/>
        <w:jc w:val="center"/>
        <w:rPr>
          <w:rFonts w:eastAsiaTheme="minorEastAsia"/>
          <w:b w:val="0"/>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An example of NTN and TN cells deployment</w:t>
      </w:r>
      <w:r>
        <w:rPr>
          <w:noProof/>
        </w:rPr>
        <w:t>.</w:t>
      </w:r>
    </w:p>
    <w:p w14:paraId="307A11B4" w14:textId="04058A03" w:rsidR="006D3DD6" w:rsidRPr="006D3DD6" w:rsidRDefault="006D3DD6" w:rsidP="006D3DD6">
      <w:pPr>
        <w:ind w:left="1374" w:hangingChars="700" w:hanging="1374"/>
        <w:jc w:val="both"/>
        <w:rPr>
          <w:b/>
          <w:lang w:val="en-US" w:eastAsia="ko-KR"/>
        </w:rPr>
      </w:pPr>
      <w:r>
        <w:rPr>
          <w:b/>
          <w:lang w:val="en-US" w:eastAsia="ko-KR"/>
        </w:rPr>
        <w:t>Proposal 1</w:t>
      </w:r>
      <w:r>
        <w:rPr>
          <w:b/>
          <w:lang w:val="en-US" w:eastAsia="ko-KR"/>
        </w:rPr>
        <w:tab/>
        <w:t>The UE performs measurement on TN frequencies where it can find available TN cells.</w:t>
      </w:r>
    </w:p>
    <w:p w14:paraId="18ACD566" w14:textId="7D342123" w:rsidR="00DF73C4" w:rsidRDefault="002C5984" w:rsidP="00AB0F43">
      <w:pPr>
        <w:pStyle w:val="ac"/>
        <w:ind w:firstLineChars="100" w:firstLine="200"/>
        <w:jc w:val="both"/>
        <w:rPr>
          <w:rFonts w:eastAsiaTheme="minorEastAsia"/>
          <w:b w:val="0"/>
          <w:lang w:val="en-US" w:eastAsia="ko-KR"/>
        </w:rPr>
      </w:pPr>
      <w:r w:rsidRPr="002C5984">
        <w:rPr>
          <w:rFonts w:eastAsiaTheme="minorEastAsia"/>
          <w:b w:val="0"/>
          <w:lang w:val="en-US" w:eastAsia="ko-KR"/>
        </w:rPr>
        <w:t>To conduct such reduced measurement, UE needs TN cell coverage information. NTN serving cell may provide a location of TN cells and the boundary of TN cells’ coverage. However, provisioning direct information about TN cell coverage may be reluctant to MNOs. The coverage information should be constructed by field measurement. It is complex to determine where is the boundary of cell coverage because the result of field measurement may be different from combinations of network hardware and UE terminal.</w:t>
      </w:r>
    </w:p>
    <w:p w14:paraId="0420089C" w14:textId="125D8991" w:rsidR="00DF73C4" w:rsidRDefault="00DF73C4" w:rsidP="00DF73C4">
      <w:pPr>
        <w:ind w:left="1374" w:hangingChars="700" w:hanging="1374"/>
        <w:jc w:val="both"/>
        <w:rPr>
          <w:rFonts w:eastAsiaTheme="minorEastAsia"/>
          <w:b/>
          <w:lang w:val="en-US" w:eastAsia="ko-KR"/>
        </w:rPr>
      </w:pPr>
      <w:r w:rsidRPr="00DF73C4">
        <w:rPr>
          <w:b/>
          <w:lang w:val="en-US" w:eastAsia="ko-KR"/>
        </w:rPr>
        <w:lastRenderedPageBreak/>
        <w:t>Observation</w:t>
      </w:r>
      <w:r>
        <w:rPr>
          <w:b/>
          <w:lang w:val="en-US" w:eastAsia="ko-KR"/>
        </w:rPr>
        <w:t xml:space="preserve"> 1</w:t>
      </w:r>
      <w:r>
        <w:rPr>
          <w:b/>
          <w:lang w:val="en-US" w:eastAsia="ko-KR"/>
        </w:rPr>
        <w:tab/>
        <w:t>Provisioning direct information about TN cell coverage is reluctant to MNOs.</w:t>
      </w:r>
    </w:p>
    <w:p w14:paraId="643CA1D7" w14:textId="52550F76" w:rsidR="007C6BD5" w:rsidRPr="006D3DD6" w:rsidRDefault="002C5984" w:rsidP="00AB0F43">
      <w:pPr>
        <w:pStyle w:val="ac"/>
        <w:ind w:firstLineChars="100" w:firstLine="200"/>
        <w:jc w:val="both"/>
        <w:rPr>
          <w:rFonts w:eastAsiaTheme="minorEastAsia"/>
          <w:b w:val="0"/>
          <w:lang w:val="en-US" w:eastAsia="ko-KR"/>
        </w:rPr>
      </w:pPr>
      <w:r w:rsidRPr="002C5984">
        <w:rPr>
          <w:rFonts w:eastAsiaTheme="minorEastAsia"/>
          <w:b w:val="0"/>
          <w:lang w:val="en-US" w:eastAsia="ko-KR"/>
        </w:rPr>
        <w:t>Instead, NTN serving cell provides an area where it is sure that there are no TN cells. Though it is a sub-optimal method, such area information can be easily obtained by NTN MNO. Additionally, NTN serving cell provides TN frequency identifier to indicate which frequency will be relaxed for measurement.</w:t>
      </w:r>
    </w:p>
    <w:p w14:paraId="6558870F" w14:textId="1148C60F" w:rsidR="000653C0" w:rsidRPr="00AB0F43" w:rsidRDefault="00441C6A" w:rsidP="00AB0F43">
      <w:pPr>
        <w:ind w:left="1374" w:hangingChars="700" w:hanging="1374"/>
        <w:jc w:val="both"/>
        <w:rPr>
          <w:b/>
          <w:lang w:val="en-US" w:eastAsia="ko-KR"/>
        </w:rPr>
      </w:pPr>
      <w:r>
        <w:rPr>
          <w:b/>
          <w:lang w:val="en-US" w:eastAsia="ko-KR"/>
        </w:rPr>
        <w:t>P</w:t>
      </w:r>
      <w:r w:rsidR="006D3DD6">
        <w:rPr>
          <w:b/>
          <w:lang w:val="en-US" w:eastAsia="ko-KR"/>
        </w:rPr>
        <w:t>roposal 2</w:t>
      </w:r>
      <w:r>
        <w:rPr>
          <w:b/>
          <w:lang w:val="en-US" w:eastAsia="ko-KR"/>
        </w:rPr>
        <w:tab/>
      </w:r>
      <w:r w:rsidR="007C6BD5">
        <w:rPr>
          <w:b/>
          <w:lang w:val="en-US" w:eastAsia="ko-KR"/>
        </w:rPr>
        <w:t xml:space="preserve">Introduce </w:t>
      </w:r>
      <w:r w:rsidR="006D3DD6">
        <w:rPr>
          <w:b/>
          <w:lang w:val="en-US" w:eastAsia="ko-KR"/>
        </w:rPr>
        <w:t xml:space="preserve">assistance information about </w:t>
      </w:r>
      <w:r w:rsidR="004404D5">
        <w:rPr>
          <w:b/>
          <w:lang w:val="en-US" w:eastAsia="ko-KR"/>
        </w:rPr>
        <w:t xml:space="preserve">an </w:t>
      </w:r>
      <w:r w:rsidR="006D3DD6">
        <w:rPr>
          <w:b/>
          <w:lang w:val="en-US" w:eastAsia="ko-KR"/>
        </w:rPr>
        <w:t>area where TN cell</w:t>
      </w:r>
      <w:r w:rsidR="00AB0F43">
        <w:rPr>
          <w:b/>
          <w:lang w:val="en-US" w:eastAsia="ko-KR"/>
        </w:rPr>
        <w:t xml:space="preserve"> is not </w:t>
      </w:r>
      <w:r w:rsidR="00DF73C4">
        <w:rPr>
          <w:b/>
          <w:lang w:val="en-US" w:eastAsia="ko-KR"/>
        </w:rPr>
        <w:t>deployed</w:t>
      </w:r>
      <w:r w:rsidR="006D3DD6">
        <w:rPr>
          <w:b/>
          <w:lang w:val="en-US" w:eastAsia="ko-KR"/>
        </w:rPr>
        <w:t xml:space="preserve"> and TN frequency i</w:t>
      </w:r>
      <w:r w:rsidR="007C6BD5">
        <w:rPr>
          <w:b/>
          <w:lang w:val="en-US" w:eastAsia="ko-KR"/>
        </w:rPr>
        <w:t xml:space="preserve">dentifier to </w:t>
      </w:r>
      <w:r w:rsidR="006D3DD6">
        <w:rPr>
          <w:b/>
          <w:lang w:val="en-US" w:eastAsia="ko-KR"/>
        </w:rPr>
        <w:t>perform</w:t>
      </w:r>
      <w:r w:rsidR="007C6BD5">
        <w:rPr>
          <w:b/>
          <w:lang w:val="en-US" w:eastAsia="ko-KR"/>
        </w:rPr>
        <w:t xml:space="preserve"> reduced measurement on TN freq</w:t>
      </w:r>
      <w:r w:rsidR="00AB0F43">
        <w:rPr>
          <w:b/>
          <w:lang w:val="en-US" w:eastAsia="ko-KR"/>
        </w:rPr>
        <w:t>uencies</w:t>
      </w:r>
      <w:r w:rsidR="007C6BD5">
        <w:rPr>
          <w:b/>
          <w:lang w:val="en-US" w:eastAsia="ko-KR"/>
        </w:rPr>
        <w:t>.</w:t>
      </w:r>
    </w:p>
    <w:p w14:paraId="642354B5" w14:textId="77777777" w:rsidR="00AB0F43" w:rsidRDefault="00AB0F43" w:rsidP="001A674F">
      <w:pPr>
        <w:jc w:val="both"/>
        <w:rPr>
          <w:lang w:val="en-US" w:eastAsia="ko-KR"/>
        </w:rPr>
      </w:pPr>
    </w:p>
    <w:p w14:paraId="3B781666" w14:textId="0467EA08" w:rsidR="001A674F" w:rsidRDefault="001A674F" w:rsidP="001A674F">
      <w:pPr>
        <w:pStyle w:val="2"/>
        <w:rPr>
          <w:lang w:val="en-US" w:eastAsia="ko-KR"/>
        </w:rPr>
      </w:pPr>
      <w:r>
        <w:rPr>
          <w:rFonts w:hint="eastAsia"/>
          <w:lang w:val="en-US" w:eastAsia="ko-KR"/>
        </w:rPr>
        <w:t xml:space="preserve">2.2 </w:t>
      </w:r>
      <w:r>
        <w:rPr>
          <w:lang w:val="en-US" w:eastAsia="ko-KR"/>
        </w:rPr>
        <w:t>Cell reselection enhancement</w:t>
      </w:r>
    </w:p>
    <w:p w14:paraId="5AE4C044" w14:textId="77777777" w:rsidR="00AB0F43" w:rsidRDefault="00AB0F43" w:rsidP="00AB0F43">
      <w:pPr>
        <w:ind w:firstLineChars="100" w:firstLine="200"/>
        <w:jc w:val="both"/>
        <w:rPr>
          <w:lang w:val="en-US" w:eastAsia="ko-KR"/>
        </w:rPr>
      </w:pPr>
      <w:r>
        <w:rPr>
          <w:lang w:val="en-US" w:eastAsia="ko-KR"/>
        </w:rPr>
        <w:t>In RAN2#119, RAN2 agreed following statements.</w:t>
      </w:r>
    </w:p>
    <w:tbl>
      <w:tblPr>
        <w:tblStyle w:val="af4"/>
        <w:tblW w:w="0" w:type="auto"/>
        <w:tblLook w:val="04A0" w:firstRow="1" w:lastRow="0" w:firstColumn="1" w:lastColumn="0" w:noHBand="0" w:noVBand="1"/>
      </w:tblPr>
      <w:tblGrid>
        <w:gridCol w:w="9629"/>
      </w:tblGrid>
      <w:tr w:rsidR="00AB0F43" w14:paraId="4DC2B005" w14:textId="77777777" w:rsidTr="001A674F">
        <w:tc>
          <w:tcPr>
            <w:tcW w:w="9629" w:type="dxa"/>
          </w:tcPr>
          <w:p w14:paraId="14B0CD64" w14:textId="77777777" w:rsidR="00AB0F43" w:rsidRDefault="00AB0F43" w:rsidP="001A674F">
            <w:pPr>
              <w:rPr>
                <w:rFonts w:eastAsia="맑은 고딕"/>
                <w:lang w:eastAsia="ko-KR"/>
              </w:rPr>
            </w:pPr>
            <w:r>
              <w:rPr>
                <w:rFonts w:eastAsia="맑은 고딕"/>
                <w:lang w:eastAsia="ko-KR"/>
              </w:rPr>
              <w:t xml:space="preserve">RAN2#119 </w:t>
            </w:r>
            <w:r>
              <w:rPr>
                <w:rFonts w:eastAsia="맑은 고딕" w:hint="eastAsia"/>
                <w:lang w:eastAsia="ko-KR"/>
              </w:rPr>
              <w:t>Agreements</w:t>
            </w:r>
            <w:r>
              <w:rPr>
                <w:rFonts w:eastAsia="맑은 고딕"/>
                <w:lang w:eastAsia="ko-KR"/>
              </w:rPr>
              <w:t>:</w:t>
            </w:r>
          </w:p>
          <w:p w14:paraId="4D54EADB" w14:textId="34DCC97D" w:rsidR="00AB0F43" w:rsidRDefault="00AB0F43" w:rsidP="001A674F">
            <w:pPr>
              <w:jc w:val="both"/>
              <w:rPr>
                <w:lang w:val="en-US" w:eastAsia="ko-KR"/>
              </w:rPr>
            </w:pPr>
            <w:r>
              <w:rPr>
                <w:rFonts w:eastAsia="맑은 고딕"/>
                <w:lang w:eastAsia="ko-KR"/>
              </w:rPr>
              <w:t xml:space="preserve">1. </w:t>
            </w:r>
            <w:r w:rsidRPr="00AB0F43">
              <w:rPr>
                <w:rFonts w:eastAsia="맑은 고딕"/>
                <w:lang w:eastAsia="ko-KR"/>
              </w:rPr>
              <w:t>Cell reselection enhancements (for both NTN-NTN and NTN-TN mobility) are considered for both Earth-moving and (quasi-)Earth-fixed scenarios, at least via the use of system information for broadcasting necessary parameters (dedicated signalling is not precluded). FFS whether the same or different solutions are used for Earth-moving and (quasi-)Earth-fixed scenarios</w:t>
            </w:r>
          </w:p>
        </w:tc>
      </w:tr>
    </w:tbl>
    <w:p w14:paraId="6ACBAA4B" w14:textId="2172119B" w:rsidR="003E3EFB" w:rsidRPr="00DF73C4" w:rsidRDefault="00DF73C4" w:rsidP="00DF73C4">
      <w:pPr>
        <w:spacing w:before="240"/>
        <w:ind w:firstLineChars="100" w:firstLine="200"/>
        <w:jc w:val="both"/>
        <w:rPr>
          <w:rFonts w:eastAsia="Microsoft YaHei UI Light"/>
          <w:vertAlign w:val="subscript"/>
        </w:rPr>
      </w:pPr>
      <w:r>
        <w:rPr>
          <w:lang w:val="en-US" w:eastAsia="ko-KR"/>
        </w:rPr>
        <w:t>In Rel-17</w:t>
      </w:r>
      <w:r w:rsidR="002B71A6" w:rsidRPr="002B71A6">
        <w:rPr>
          <w:lang w:val="en-US" w:eastAsia="ko-KR"/>
        </w:rPr>
        <w:t xml:space="preserve">, </w:t>
      </w:r>
      <w:r w:rsidR="006E3116">
        <w:rPr>
          <w:rFonts w:hint="eastAsia"/>
          <w:lang w:val="en-US" w:eastAsia="ko-KR"/>
        </w:rPr>
        <w:t xml:space="preserve">the measurement rules for cell </w:t>
      </w:r>
      <w:r w:rsidR="006E3116">
        <w:rPr>
          <w:lang w:val="en-US" w:eastAsia="ko-KR"/>
        </w:rPr>
        <w:t xml:space="preserve">reselection </w:t>
      </w:r>
      <w:r w:rsidR="00DE1845">
        <w:rPr>
          <w:lang w:val="en-US" w:eastAsia="ko-KR"/>
        </w:rPr>
        <w:t xml:space="preserve">were </w:t>
      </w:r>
      <w:r w:rsidR="006E3116">
        <w:rPr>
          <w:lang w:val="en-US" w:eastAsia="ko-KR"/>
        </w:rPr>
        <w:t xml:space="preserve">enhanced based on </w:t>
      </w:r>
      <w:r w:rsidR="006E3116" w:rsidRPr="0026766F">
        <w:rPr>
          <w:lang w:val="en-US" w:eastAsia="ko-KR"/>
        </w:rPr>
        <w:t>the distance between UE and the serving cell reference location</w:t>
      </w:r>
      <w:r w:rsidR="006E3116">
        <w:rPr>
          <w:lang w:val="en-US" w:eastAsia="ko-KR"/>
        </w:rPr>
        <w:t xml:space="preserve"> and </w:t>
      </w:r>
      <w:r w:rsidR="009B1A46">
        <w:rPr>
          <w:lang w:val="en-US" w:eastAsia="ko-KR"/>
        </w:rPr>
        <w:t>remaining service time (RST)</w:t>
      </w:r>
      <w:r w:rsidR="006E3116" w:rsidRPr="0026766F">
        <w:rPr>
          <w:lang w:val="en-US" w:eastAsia="ko-KR"/>
        </w:rPr>
        <w:t xml:space="preserve"> of serving cell</w:t>
      </w:r>
      <w:r w:rsidR="006E3116">
        <w:rPr>
          <w:lang w:val="en-US" w:eastAsia="ko-KR"/>
        </w:rPr>
        <w:t xml:space="preserve"> </w:t>
      </w:r>
      <w:r>
        <w:rPr>
          <w:lang w:val="en-US" w:eastAsia="ko-KR"/>
        </w:rPr>
        <w:t>[2].</w:t>
      </w:r>
      <w:r w:rsidRPr="00DF73C4">
        <w:rPr>
          <w:lang w:val="en-US" w:eastAsia="ko-KR"/>
        </w:rPr>
        <w:t xml:space="preserve"> </w:t>
      </w:r>
      <w:r w:rsidR="0042154A">
        <w:rPr>
          <w:lang w:val="en-US" w:eastAsia="ko-KR"/>
        </w:rPr>
        <w:t>S</w:t>
      </w:r>
      <w:r w:rsidR="00371410">
        <w:rPr>
          <w:lang w:val="en-US" w:eastAsia="ko-KR"/>
        </w:rPr>
        <w:t xml:space="preserve">ince </w:t>
      </w:r>
      <w:r w:rsidR="0042154A">
        <w:rPr>
          <w:lang w:val="en-US" w:eastAsia="ko-KR"/>
        </w:rPr>
        <w:t>characteristic</w:t>
      </w:r>
      <w:r w:rsidR="00D6591D">
        <w:rPr>
          <w:lang w:val="en-US" w:eastAsia="ko-KR"/>
        </w:rPr>
        <w:t>s</w:t>
      </w:r>
      <w:r w:rsidR="0042154A">
        <w:rPr>
          <w:lang w:val="en-US" w:eastAsia="ko-KR"/>
        </w:rPr>
        <w:t xml:space="preserve"> of NTN cell </w:t>
      </w:r>
      <w:r w:rsidR="00D6591D">
        <w:rPr>
          <w:lang w:val="en-US" w:eastAsia="ko-KR"/>
        </w:rPr>
        <w:t>are</w:t>
      </w:r>
      <w:r w:rsidR="0042154A">
        <w:rPr>
          <w:lang w:val="en-US" w:eastAsia="ko-KR"/>
        </w:rPr>
        <w:t xml:space="preserve"> the same regardless of the</w:t>
      </w:r>
      <w:r w:rsidR="00D84DB4">
        <w:rPr>
          <w:lang w:val="en-US" w:eastAsia="ko-KR"/>
        </w:rPr>
        <w:t xml:space="preserve"> NTN</w:t>
      </w:r>
      <w:r w:rsidR="00D84DB4" w:rsidRPr="002B71A6">
        <w:rPr>
          <w:lang w:val="en-US" w:eastAsia="ko-KR"/>
        </w:rPr>
        <w:t xml:space="preserve"> cell</w:t>
      </w:r>
      <w:r>
        <w:rPr>
          <w:lang w:val="en-US" w:eastAsia="ko-KR"/>
        </w:rPr>
        <w:t xml:space="preserve"> type</w:t>
      </w:r>
      <w:r w:rsidR="002B71A6" w:rsidRPr="002B71A6">
        <w:rPr>
          <w:lang w:val="en-US" w:eastAsia="ko-KR"/>
        </w:rPr>
        <w:t xml:space="preserve">, </w:t>
      </w:r>
      <w:r w:rsidR="0042154A">
        <w:rPr>
          <w:lang w:val="en-US" w:eastAsia="ko-KR"/>
        </w:rPr>
        <w:t>the measurement rule</w:t>
      </w:r>
      <w:r w:rsidR="00EE6A59">
        <w:rPr>
          <w:lang w:val="en-US" w:eastAsia="ko-KR"/>
        </w:rPr>
        <w:t>s</w:t>
      </w:r>
      <w:r w:rsidR="0042154A">
        <w:rPr>
          <w:lang w:val="en-US" w:eastAsia="ko-KR"/>
        </w:rPr>
        <w:t xml:space="preserve"> </w:t>
      </w:r>
      <w:r w:rsidR="00EE6A59">
        <w:rPr>
          <w:lang w:val="en-US" w:eastAsia="ko-KR"/>
        </w:rPr>
        <w:t>enhanced</w:t>
      </w:r>
      <w:r w:rsidR="0042154A">
        <w:rPr>
          <w:lang w:val="en-US" w:eastAsia="ko-KR"/>
        </w:rPr>
        <w:t xml:space="preserve"> in Rel-17 </w:t>
      </w:r>
      <w:r w:rsidR="002B71A6" w:rsidRPr="002B71A6">
        <w:rPr>
          <w:lang w:val="en-US" w:eastAsia="ko-KR"/>
        </w:rPr>
        <w:t xml:space="preserve">should be </w:t>
      </w:r>
      <w:r>
        <w:rPr>
          <w:lang w:val="en-US" w:eastAsia="ko-KR"/>
        </w:rPr>
        <w:t>applicable</w:t>
      </w:r>
      <w:r w:rsidR="00D1619A">
        <w:rPr>
          <w:lang w:val="en-US" w:eastAsia="ko-KR"/>
        </w:rPr>
        <w:t xml:space="preserve"> for UEs camping on </w:t>
      </w:r>
      <w:r w:rsidR="0042154A">
        <w:rPr>
          <w:lang w:val="en-US" w:eastAsia="ko-KR"/>
        </w:rPr>
        <w:t xml:space="preserve">the </w:t>
      </w:r>
      <w:r w:rsidR="0042154A" w:rsidRPr="002B71A6">
        <w:rPr>
          <w:lang w:val="en-US" w:eastAsia="ko-KR"/>
        </w:rPr>
        <w:t>earth moving</w:t>
      </w:r>
      <w:r w:rsidR="0042154A">
        <w:rPr>
          <w:lang w:val="en-US" w:eastAsia="ko-KR"/>
        </w:rPr>
        <w:t xml:space="preserve"> cell</w:t>
      </w:r>
      <w:r w:rsidR="00534AFE">
        <w:rPr>
          <w:lang w:val="en-US" w:eastAsia="ko-KR"/>
        </w:rPr>
        <w:t xml:space="preserve"> also</w:t>
      </w:r>
      <w:r w:rsidR="002B71A6" w:rsidRPr="002B71A6">
        <w:rPr>
          <w:lang w:val="en-US" w:eastAsia="ko-KR"/>
        </w:rPr>
        <w:t>.</w:t>
      </w:r>
      <w:r>
        <w:rPr>
          <w:lang w:val="en-US" w:eastAsia="ko-KR"/>
        </w:rPr>
        <w:t xml:space="preserve"> However, earth moving cell does not broadcast reference location and remaining service time that are essential to apply the measurement rules introduced in Rel-17. </w:t>
      </w:r>
    </w:p>
    <w:p w14:paraId="25EED6E9" w14:textId="529E9B3B" w:rsidR="00D02215" w:rsidRDefault="002B71A6" w:rsidP="00E02B55">
      <w:pPr>
        <w:ind w:left="1374" w:hangingChars="700" w:hanging="1374"/>
        <w:jc w:val="both"/>
        <w:rPr>
          <w:b/>
          <w:lang w:val="en-US" w:eastAsia="ko-KR"/>
        </w:rPr>
      </w:pPr>
      <w:r>
        <w:rPr>
          <w:b/>
          <w:lang w:val="en-US" w:eastAsia="ko-KR"/>
        </w:rPr>
        <w:t xml:space="preserve">Observation </w:t>
      </w:r>
      <w:r w:rsidR="00DF73C4">
        <w:rPr>
          <w:b/>
          <w:lang w:val="en-US" w:eastAsia="ko-KR"/>
        </w:rPr>
        <w:t>2</w:t>
      </w:r>
      <w:r w:rsidR="004F6D36">
        <w:rPr>
          <w:b/>
          <w:lang w:val="en-US" w:eastAsia="ko-KR"/>
        </w:rPr>
        <w:tab/>
      </w:r>
      <w:r w:rsidR="00034737" w:rsidRPr="00034737">
        <w:rPr>
          <w:b/>
          <w:lang w:val="en-US" w:eastAsia="ko-KR"/>
        </w:rPr>
        <w:t xml:space="preserve">The </w:t>
      </w:r>
      <w:r w:rsidR="00D84DB4">
        <w:rPr>
          <w:b/>
          <w:lang w:val="en-US" w:eastAsia="ko-KR"/>
        </w:rPr>
        <w:t>distance</w:t>
      </w:r>
      <w:r w:rsidR="00034737" w:rsidRPr="00034737">
        <w:rPr>
          <w:b/>
          <w:lang w:val="en-US" w:eastAsia="ko-KR"/>
        </w:rPr>
        <w:t xml:space="preserve">-based </w:t>
      </w:r>
      <w:r w:rsidR="00D6591D">
        <w:rPr>
          <w:b/>
          <w:lang w:val="en-US" w:eastAsia="ko-KR"/>
        </w:rPr>
        <w:t xml:space="preserve">and </w:t>
      </w:r>
      <w:r w:rsidR="00774884">
        <w:rPr>
          <w:b/>
          <w:lang w:val="en-US" w:eastAsia="ko-KR"/>
        </w:rPr>
        <w:t>remaining service time</w:t>
      </w:r>
      <w:r w:rsidR="00144B2A">
        <w:rPr>
          <w:b/>
          <w:lang w:val="en-US" w:eastAsia="ko-KR"/>
        </w:rPr>
        <w:t>(RST</w:t>
      </w:r>
      <w:r w:rsidR="00774884">
        <w:rPr>
          <w:b/>
          <w:lang w:val="en-US" w:eastAsia="ko-KR"/>
        </w:rPr>
        <w:t>)</w:t>
      </w:r>
      <w:r w:rsidR="00D6591D">
        <w:rPr>
          <w:b/>
          <w:lang w:val="en-US" w:eastAsia="ko-KR"/>
        </w:rPr>
        <w:t xml:space="preserve">-based </w:t>
      </w:r>
      <w:r w:rsidR="00D84DB4">
        <w:rPr>
          <w:b/>
          <w:lang w:val="en-US" w:eastAsia="ko-KR"/>
        </w:rPr>
        <w:t xml:space="preserve">measurement rule </w:t>
      </w:r>
      <w:r w:rsidR="00A973F4">
        <w:rPr>
          <w:b/>
          <w:lang w:val="en-US" w:eastAsia="ko-KR"/>
        </w:rPr>
        <w:t xml:space="preserve">introduced in Rel-17 </w:t>
      </w:r>
      <w:r w:rsidR="00D84DB4">
        <w:rPr>
          <w:b/>
          <w:lang w:val="en-US" w:eastAsia="ko-KR"/>
        </w:rPr>
        <w:t xml:space="preserve">should be </w:t>
      </w:r>
      <w:r w:rsidR="005125DC">
        <w:rPr>
          <w:b/>
          <w:lang w:val="en-US" w:eastAsia="ko-KR"/>
        </w:rPr>
        <w:t>applicable</w:t>
      </w:r>
      <w:r w:rsidR="00D1619A" w:rsidRPr="00D1619A">
        <w:rPr>
          <w:b/>
          <w:lang w:val="en-US" w:eastAsia="ko-KR"/>
        </w:rPr>
        <w:t xml:space="preserve"> for </w:t>
      </w:r>
      <w:r w:rsidR="00E65931">
        <w:rPr>
          <w:b/>
          <w:lang w:val="en-US" w:eastAsia="ko-KR"/>
        </w:rPr>
        <w:t>UE</w:t>
      </w:r>
      <w:r w:rsidR="00D1619A">
        <w:rPr>
          <w:b/>
          <w:lang w:val="en-US" w:eastAsia="ko-KR"/>
        </w:rPr>
        <w:t>s</w:t>
      </w:r>
      <w:r w:rsidR="00E65931">
        <w:rPr>
          <w:b/>
          <w:lang w:val="en-US" w:eastAsia="ko-KR"/>
        </w:rPr>
        <w:t xml:space="preserve"> camping on a</w:t>
      </w:r>
      <w:r w:rsidR="00A541DC">
        <w:rPr>
          <w:b/>
          <w:lang w:val="en-US" w:eastAsia="ko-KR"/>
        </w:rPr>
        <w:t>n</w:t>
      </w:r>
      <w:r w:rsidR="00E65931">
        <w:rPr>
          <w:b/>
          <w:lang w:val="en-US" w:eastAsia="ko-KR"/>
        </w:rPr>
        <w:t xml:space="preserve"> earth moving</w:t>
      </w:r>
      <w:r w:rsidR="00034737" w:rsidRPr="00034737">
        <w:rPr>
          <w:b/>
          <w:lang w:val="en-US" w:eastAsia="ko-KR"/>
        </w:rPr>
        <w:t xml:space="preserve"> cell.</w:t>
      </w:r>
    </w:p>
    <w:p w14:paraId="1D93579F" w14:textId="1DD735DD" w:rsidR="00DF73C4" w:rsidRDefault="00DF73C4" w:rsidP="00DF73C4">
      <w:pPr>
        <w:ind w:left="1374" w:hangingChars="700" w:hanging="1374"/>
        <w:jc w:val="both"/>
        <w:rPr>
          <w:b/>
          <w:lang w:val="en-US" w:eastAsia="ko-KR"/>
        </w:rPr>
      </w:pPr>
      <w:r>
        <w:rPr>
          <w:b/>
          <w:lang w:val="en-US" w:eastAsia="ko-KR"/>
        </w:rPr>
        <w:t>Observation 3</w:t>
      </w:r>
      <w:r>
        <w:rPr>
          <w:b/>
          <w:lang w:val="en-US" w:eastAsia="ko-KR"/>
        </w:rPr>
        <w:tab/>
        <w:t>The earth moving cell does not broadcast reference location and remaining service time.</w:t>
      </w:r>
    </w:p>
    <w:p w14:paraId="7535EED7" w14:textId="326AF2BB" w:rsidR="00DF73C4" w:rsidRPr="00DF73C4" w:rsidRDefault="00DF73C4" w:rsidP="00DF73C4">
      <w:pPr>
        <w:ind w:left="1374" w:hangingChars="700" w:hanging="1374"/>
        <w:jc w:val="both"/>
        <w:rPr>
          <w:b/>
          <w:lang w:val="en-US" w:eastAsia="ko-KR"/>
        </w:rPr>
      </w:pPr>
      <w:r>
        <w:rPr>
          <w:b/>
          <w:lang w:val="en-US" w:eastAsia="ko-KR"/>
        </w:rPr>
        <w:t>Proposal 3</w:t>
      </w:r>
      <w:r>
        <w:rPr>
          <w:b/>
          <w:lang w:val="en-US" w:eastAsia="ko-KR"/>
        </w:rPr>
        <w:tab/>
        <w:t>Reference location and remaining service time of the earth moving cell should be introduced to apply the measurement rule introduced in Rel-17.</w:t>
      </w:r>
    </w:p>
    <w:p w14:paraId="55C0FF1F" w14:textId="55E2AC8F" w:rsidR="00FA33FA" w:rsidRDefault="00671B65" w:rsidP="00FB7ADD">
      <w:pPr>
        <w:ind w:firstLineChars="100" w:firstLine="200"/>
        <w:jc w:val="both"/>
        <w:rPr>
          <w:lang w:val="en-US" w:eastAsia="ko-KR"/>
        </w:rPr>
      </w:pPr>
      <w:r>
        <w:rPr>
          <w:lang w:val="en-US" w:eastAsia="ko-KR"/>
        </w:rPr>
        <w:t xml:space="preserve">Unlike the </w:t>
      </w:r>
      <w:r w:rsidR="00C37C9E">
        <w:rPr>
          <w:lang w:val="en-US" w:eastAsia="ko-KR"/>
        </w:rPr>
        <w:t>quasi-earth fixed cell</w:t>
      </w:r>
      <w:r>
        <w:rPr>
          <w:lang w:val="en-US" w:eastAsia="ko-KR"/>
        </w:rPr>
        <w:t xml:space="preserve">, </w:t>
      </w:r>
      <w:r w:rsidR="00C37C9E">
        <w:rPr>
          <w:lang w:val="en-US" w:eastAsia="ko-KR"/>
        </w:rPr>
        <w:t xml:space="preserve">the reference location </w:t>
      </w:r>
      <w:r>
        <w:rPr>
          <w:lang w:val="en-US" w:eastAsia="ko-KR"/>
        </w:rPr>
        <w:t>of</w:t>
      </w:r>
      <w:r w:rsidR="00A973F4">
        <w:rPr>
          <w:lang w:val="en-US" w:eastAsia="ko-KR"/>
        </w:rPr>
        <w:t xml:space="preserve"> the earth moving cell </w:t>
      </w:r>
      <w:r w:rsidR="00463C25">
        <w:rPr>
          <w:lang w:val="en-US" w:eastAsia="ko-KR"/>
        </w:rPr>
        <w:t xml:space="preserve">would </w:t>
      </w:r>
      <w:r>
        <w:rPr>
          <w:lang w:val="en-US" w:eastAsia="ko-KR"/>
        </w:rPr>
        <w:t xml:space="preserve">constantly </w:t>
      </w:r>
      <w:r w:rsidR="00463C25">
        <w:rPr>
          <w:lang w:val="en-US" w:eastAsia="ko-KR"/>
        </w:rPr>
        <w:t>change</w:t>
      </w:r>
      <w:r>
        <w:rPr>
          <w:lang w:val="en-US" w:eastAsia="ko-KR"/>
        </w:rPr>
        <w:t xml:space="preserve"> with time</w:t>
      </w:r>
      <w:r w:rsidR="00FB7ADD">
        <w:rPr>
          <w:lang w:val="en-US" w:eastAsia="ko-KR"/>
        </w:rPr>
        <w:t xml:space="preserve">, </w:t>
      </w:r>
      <w:r w:rsidR="00191F3B">
        <w:rPr>
          <w:lang w:val="en-US" w:eastAsia="ko-KR"/>
        </w:rPr>
        <w:t>and</w:t>
      </w:r>
      <w:r>
        <w:rPr>
          <w:lang w:val="en-US" w:eastAsia="ko-KR"/>
        </w:rPr>
        <w:t xml:space="preserve"> </w:t>
      </w:r>
      <w:r w:rsidR="00FB7ADD">
        <w:rPr>
          <w:lang w:val="en-US" w:eastAsia="ko-KR"/>
        </w:rPr>
        <w:t xml:space="preserve">the UE </w:t>
      </w:r>
      <w:r w:rsidR="00C8106E" w:rsidRPr="00C8106E">
        <w:rPr>
          <w:lang w:val="en-US" w:eastAsia="ko-KR"/>
        </w:rPr>
        <w:t>would be required to</w:t>
      </w:r>
      <w:r w:rsidR="00FB7ADD">
        <w:rPr>
          <w:lang w:val="en-US" w:eastAsia="ko-KR"/>
        </w:rPr>
        <w:t xml:space="preserve"> </w:t>
      </w:r>
      <w:r>
        <w:rPr>
          <w:lang w:val="en-US" w:eastAsia="ko-KR"/>
        </w:rPr>
        <w:t>update</w:t>
      </w:r>
      <w:r w:rsidR="00FB7ADD">
        <w:rPr>
          <w:lang w:val="en-US" w:eastAsia="ko-KR"/>
        </w:rPr>
        <w:t xml:space="preserve"> the reference location more </w:t>
      </w:r>
      <w:r w:rsidR="009F4351">
        <w:rPr>
          <w:lang w:val="en-US" w:eastAsia="ko-KR"/>
        </w:rPr>
        <w:t xml:space="preserve">frequently than the </w:t>
      </w:r>
      <w:r w:rsidR="00FB7ADD">
        <w:rPr>
          <w:lang w:val="en-US" w:eastAsia="ko-KR"/>
        </w:rPr>
        <w:t xml:space="preserve">quasi-earth fixed cell. </w:t>
      </w:r>
      <w:r w:rsidR="009B3A68">
        <w:rPr>
          <w:lang w:val="en-US" w:eastAsia="ko-KR"/>
        </w:rPr>
        <w:t>Such frequent SI re-acquisition may cause the excessive load to the UE as well as the network. To tackle the problem, t</w:t>
      </w:r>
      <w:r w:rsidR="00754CFB">
        <w:rPr>
          <w:lang w:val="en-US" w:eastAsia="ko-KR"/>
        </w:rPr>
        <w:t xml:space="preserve">he </w:t>
      </w:r>
      <w:r w:rsidR="009F4351">
        <w:rPr>
          <w:lang w:val="en-US" w:eastAsia="ko-KR"/>
        </w:rPr>
        <w:t xml:space="preserve">network could provide multiple reference locations </w:t>
      </w:r>
      <w:r w:rsidR="009B3A68">
        <w:rPr>
          <w:lang w:val="en-US" w:eastAsia="ko-KR"/>
        </w:rPr>
        <w:t>simultaneously</w:t>
      </w:r>
      <w:r>
        <w:rPr>
          <w:lang w:val="en-US" w:eastAsia="ko-KR"/>
        </w:rPr>
        <w:t xml:space="preserve"> </w:t>
      </w:r>
      <w:r w:rsidR="009F4351">
        <w:rPr>
          <w:lang w:val="en-US" w:eastAsia="ko-KR"/>
        </w:rPr>
        <w:t xml:space="preserve">along </w:t>
      </w:r>
      <w:r>
        <w:rPr>
          <w:lang w:val="en-US" w:eastAsia="ko-KR"/>
        </w:rPr>
        <w:t xml:space="preserve">with </w:t>
      </w:r>
      <w:r w:rsidR="009F4351">
        <w:rPr>
          <w:lang w:val="en-US" w:eastAsia="ko-KR"/>
        </w:rPr>
        <w:t xml:space="preserve">the </w:t>
      </w:r>
      <w:r>
        <w:rPr>
          <w:lang w:val="en-US" w:eastAsia="ko-KR"/>
        </w:rPr>
        <w:t xml:space="preserve">valid </w:t>
      </w:r>
      <w:r w:rsidR="009F4351">
        <w:rPr>
          <w:lang w:val="en-US" w:eastAsia="ko-KR"/>
        </w:rPr>
        <w:t>time</w:t>
      </w:r>
      <w:r w:rsidR="003F5AC4">
        <w:rPr>
          <w:lang w:val="en-US" w:eastAsia="ko-KR"/>
        </w:rPr>
        <w:t xml:space="preserve"> duration</w:t>
      </w:r>
      <w:r w:rsidR="009F4351">
        <w:rPr>
          <w:lang w:val="en-US" w:eastAsia="ko-KR"/>
        </w:rPr>
        <w:t xml:space="preserve">. </w:t>
      </w:r>
      <w:r w:rsidR="00F8196E">
        <w:rPr>
          <w:lang w:val="en-US" w:eastAsia="ko-KR"/>
        </w:rPr>
        <w:t>Alternatively</w:t>
      </w:r>
      <w:r w:rsidR="009F4351">
        <w:rPr>
          <w:lang w:val="en-US" w:eastAsia="ko-KR"/>
        </w:rPr>
        <w:t>, the UE could calculate the reference location over time</w:t>
      </w:r>
      <w:r w:rsidR="0061089C">
        <w:rPr>
          <w:lang w:val="en-US" w:eastAsia="ko-KR"/>
        </w:rPr>
        <w:t xml:space="preserve"> </w:t>
      </w:r>
      <w:r>
        <w:rPr>
          <w:lang w:val="en-US" w:eastAsia="ko-KR"/>
        </w:rPr>
        <w:t xml:space="preserve">using </w:t>
      </w:r>
      <w:r w:rsidR="00F8196E">
        <w:rPr>
          <w:lang w:val="en-US" w:eastAsia="ko-KR"/>
        </w:rPr>
        <w:t xml:space="preserve">an initial reference location </w:t>
      </w:r>
      <w:r w:rsidR="003A79AA">
        <w:rPr>
          <w:lang w:val="en-US" w:eastAsia="ko-KR"/>
        </w:rPr>
        <w:t xml:space="preserve">and the </w:t>
      </w:r>
      <w:r w:rsidR="0061089C">
        <w:rPr>
          <w:lang w:val="en-US" w:eastAsia="ko-KR"/>
        </w:rPr>
        <w:t>assistance information</w:t>
      </w:r>
      <w:r>
        <w:rPr>
          <w:lang w:val="en-US" w:eastAsia="ko-KR"/>
        </w:rPr>
        <w:t xml:space="preserve"> provided by </w:t>
      </w:r>
      <w:r w:rsidR="00754CFB">
        <w:rPr>
          <w:lang w:val="en-US" w:eastAsia="ko-KR"/>
        </w:rPr>
        <w:t xml:space="preserve">the </w:t>
      </w:r>
      <w:r>
        <w:rPr>
          <w:lang w:val="en-US" w:eastAsia="ko-KR"/>
        </w:rPr>
        <w:t>network</w:t>
      </w:r>
      <w:r w:rsidR="009F4351">
        <w:rPr>
          <w:lang w:val="en-US" w:eastAsia="ko-KR"/>
        </w:rPr>
        <w:t xml:space="preserve">. </w:t>
      </w:r>
    </w:p>
    <w:p w14:paraId="28724D40" w14:textId="2589DF75" w:rsidR="00814DE7" w:rsidRPr="00814DE7" w:rsidRDefault="00EA1A02" w:rsidP="00665487">
      <w:pPr>
        <w:ind w:left="200" w:hangingChars="100" w:hanging="200"/>
        <w:rPr>
          <w:lang w:val="en-US" w:eastAsia="ko-KR"/>
        </w:rPr>
      </w:pPr>
      <w:r>
        <w:rPr>
          <w:lang w:val="en-US" w:eastAsia="ko-KR"/>
        </w:rPr>
        <w:t>Opt</w:t>
      </w:r>
      <w:r w:rsidR="00671B65">
        <w:rPr>
          <w:lang w:val="en-US" w:eastAsia="ko-KR"/>
        </w:rPr>
        <w:t xml:space="preserve">ion </w:t>
      </w:r>
      <w:r w:rsidR="00665487">
        <w:rPr>
          <w:lang w:val="en-US" w:eastAsia="ko-KR"/>
        </w:rPr>
        <w:t>1</w:t>
      </w:r>
      <w:r>
        <w:rPr>
          <w:lang w:val="en-US" w:eastAsia="ko-KR"/>
        </w:rPr>
        <w:t xml:space="preserve">: </w:t>
      </w:r>
      <w:r w:rsidR="00665487">
        <w:rPr>
          <w:lang w:val="en-US" w:eastAsia="ko-KR"/>
        </w:rPr>
        <w:t xml:space="preserve">NW-based reference location </w:t>
      </w:r>
      <w:r w:rsidR="00665487">
        <w:rPr>
          <w:lang w:val="en-US" w:eastAsia="ko-KR"/>
        </w:rPr>
        <w:br/>
        <w:t>Opt-1a:</w:t>
      </w:r>
      <w:r w:rsidR="00665487">
        <w:rPr>
          <w:lang w:val="en-US" w:eastAsia="ko-KR"/>
        </w:rPr>
        <w:br/>
      </w:r>
      <w:r w:rsidR="00665487">
        <w:rPr>
          <w:lang w:val="en-US" w:eastAsia="ko-KR"/>
        </w:rPr>
        <w:tab/>
      </w:r>
      <w:r w:rsidR="00665487">
        <w:rPr>
          <w:lang w:val="en-US" w:eastAsia="ko-KR"/>
        </w:rPr>
        <w:tab/>
      </w:r>
      <w:r w:rsidR="00C33913">
        <w:rPr>
          <w:lang w:val="en-US" w:eastAsia="ko-KR"/>
        </w:rPr>
        <w:t>- Network provides a</w:t>
      </w:r>
      <w:r w:rsidR="00665487">
        <w:rPr>
          <w:lang w:val="en-US" w:eastAsia="ko-KR"/>
        </w:rPr>
        <w:t xml:space="preserve"> </w:t>
      </w:r>
      <w:r w:rsidR="001F5D2A">
        <w:rPr>
          <w:lang w:val="en-US" w:eastAsia="ko-KR"/>
        </w:rPr>
        <w:t xml:space="preserve">single </w:t>
      </w:r>
      <w:r w:rsidR="00665487">
        <w:rPr>
          <w:lang w:val="en-US" w:eastAsia="ko-KR"/>
        </w:rPr>
        <w:t>reference location</w:t>
      </w:r>
      <w:r w:rsidR="00665487">
        <w:rPr>
          <w:rFonts w:hint="eastAsia"/>
          <w:lang w:val="en-US" w:eastAsia="ko-KR"/>
        </w:rPr>
        <w:t>.</w:t>
      </w:r>
      <w:r w:rsidR="00665487">
        <w:rPr>
          <w:lang w:val="en-US" w:eastAsia="ko-KR"/>
        </w:rPr>
        <w:br/>
      </w:r>
      <w:r w:rsidR="00665487">
        <w:rPr>
          <w:lang w:val="en-US" w:eastAsia="ko-KR"/>
        </w:rPr>
        <w:tab/>
      </w:r>
      <w:r w:rsidR="00665487">
        <w:rPr>
          <w:lang w:val="en-US" w:eastAsia="ko-KR"/>
        </w:rPr>
        <w:tab/>
        <w:t xml:space="preserve">- </w:t>
      </w:r>
      <w:r w:rsidR="002636EC">
        <w:rPr>
          <w:lang w:val="en-US" w:eastAsia="ko-KR"/>
        </w:rPr>
        <w:t>Network triggers the SI modification procedure to update the reference location</w:t>
      </w:r>
      <w:r w:rsidR="00665487">
        <w:rPr>
          <w:lang w:val="en-US" w:eastAsia="ko-KR"/>
        </w:rPr>
        <w:t>.</w:t>
      </w:r>
      <w:r w:rsidR="00665487">
        <w:rPr>
          <w:lang w:val="en-US" w:eastAsia="ko-KR"/>
        </w:rPr>
        <w:br/>
        <w:t>Opt-1b:</w:t>
      </w:r>
      <w:r w:rsidR="00814DE7">
        <w:rPr>
          <w:lang w:val="en-US" w:eastAsia="ko-KR"/>
        </w:rPr>
        <w:br/>
      </w:r>
      <w:r w:rsidR="00814DE7">
        <w:rPr>
          <w:lang w:val="en-US" w:eastAsia="ko-KR"/>
        </w:rPr>
        <w:tab/>
      </w:r>
      <w:r w:rsidR="00814DE7">
        <w:rPr>
          <w:lang w:val="en-US" w:eastAsia="ko-KR"/>
        </w:rPr>
        <w:tab/>
      </w:r>
      <w:r w:rsidR="00C33913">
        <w:rPr>
          <w:lang w:val="en-US" w:eastAsia="ko-KR"/>
        </w:rPr>
        <w:t>- Network provides a</w:t>
      </w:r>
      <w:r w:rsidR="00814DE7">
        <w:rPr>
          <w:lang w:val="en-US" w:eastAsia="ko-KR"/>
        </w:rPr>
        <w:t xml:space="preserve"> set of reference locations, epoch time</w:t>
      </w:r>
      <w:r w:rsidR="002636EC">
        <w:rPr>
          <w:lang w:val="en-US" w:eastAsia="ko-KR"/>
        </w:rPr>
        <w:t xml:space="preserve"> of the set</w:t>
      </w:r>
      <w:r w:rsidR="00C33913">
        <w:rPr>
          <w:lang w:val="en-US" w:eastAsia="ko-KR"/>
        </w:rPr>
        <w:t xml:space="preserve"> and a</w:t>
      </w:r>
      <w:r w:rsidR="00814DE7">
        <w:rPr>
          <w:lang w:val="en-US" w:eastAsia="ko-KR"/>
        </w:rPr>
        <w:t xml:space="preserve"> valid duration.</w:t>
      </w:r>
      <w:r w:rsidR="00814DE7">
        <w:rPr>
          <w:lang w:val="en-US" w:eastAsia="ko-KR"/>
        </w:rPr>
        <w:br/>
      </w:r>
      <w:r w:rsidR="00814DE7">
        <w:rPr>
          <w:lang w:val="en-US" w:eastAsia="ko-KR"/>
        </w:rPr>
        <w:tab/>
      </w:r>
      <w:r w:rsidR="00814DE7">
        <w:rPr>
          <w:lang w:val="en-US" w:eastAsia="ko-KR"/>
        </w:rPr>
        <w:tab/>
        <w:t>- UE selects the N-</w:t>
      </w:r>
      <w:proofErr w:type="spellStart"/>
      <w:r w:rsidR="00814DE7">
        <w:rPr>
          <w:lang w:val="en-US" w:eastAsia="ko-KR"/>
        </w:rPr>
        <w:t>th</w:t>
      </w:r>
      <w:proofErr w:type="spellEnd"/>
      <w:r w:rsidR="00814DE7">
        <w:rPr>
          <w:lang w:val="en-US" w:eastAsia="ko-KR"/>
        </w:rPr>
        <w:t xml:space="preserve"> element of the set as a reference location at the time (epoch</w:t>
      </w:r>
      <w:r w:rsidR="00DF73C4">
        <w:rPr>
          <w:lang w:val="en-US" w:eastAsia="ko-KR"/>
        </w:rPr>
        <w:t xml:space="preserve"> time + (N-1)*valid duration).</w:t>
      </w:r>
    </w:p>
    <w:p w14:paraId="16242119" w14:textId="70E3E07B" w:rsidR="00D26196" w:rsidRPr="0061089C" w:rsidRDefault="00EA1A02" w:rsidP="002636EC">
      <w:pPr>
        <w:rPr>
          <w:lang w:val="en-US" w:eastAsia="ko-KR"/>
        </w:rPr>
      </w:pPr>
      <w:r>
        <w:rPr>
          <w:lang w:val="en-US" w:eastAsia="ko-KR"/>
        </w:rPr>
        <w:t>Opt</w:t>
      </w:r>
      <w:r w:rsidR="00371410">
        <w:rPr>
          <w:lang w:val="en-US" w:eastAsia="ko-KR"/>
        </w:rPr>
        <w:t xml:space="preserve">ion </w:t>
      </w:r>
      <w:r w:rsidR="002636EC">
        <w:rPr>
          <w:lang w:val="en-US" w:eastAsia="ko-KR"/>
        </w:rPr>
        <w:t>2</w:t>
      </w:r>
      <w:r>
        <w:rPr>
          <w:lang w:val="en-US" w:eastAsia="ko-KR"/>
        </w:rPr>
        <w:t xml:space="preserve">: </w:t>
      </w:r>
      <w:r w:rsidR="00665487">
        <w:rPr>
          <w:lang w:val="en-US" w:eastAsia="ko-KR"/>
        </w:rPr>
        <w:t xml:space="preserve">UE-based reference location </w:t>
      </w:r>
      <w:r w:rsidR="00814DE7">
        <w:rPr>
          <w:lang w:val="en-US" w:eastAsia="ko-KR"/>
        </w:rPr>
        <w:br/>
      </w:r>
      <w:r w:rsidR="00814DE7">
        <w:rPr>
          <w:lang w:val="en-US" w:eastAsia="ko-KR"/>
        </w:rPr>
        <w:tab/>
      </w:r>
      <w:r w:rsidR="00814DE7">
        <w:rPr>
          <w:lang w:val="en-US" w:eastAsia="ko-KR"/>
        </w:rPr>
        <w:tab/>
        <w:t xml:space="preserve">- </w:t>
      </w:r>
      <w:r w:rsidR="00665487">
        <w:rPr>
          <w:lang w:val="en-US" w:eastAsia="ko-KR"/>
        </w:rPr>
        <w:t>Network provide</w:t>
      </w:r>
      <w:r w:rsidR="002636EC">
        <w:rPr>
          <w:lang w:val="en-US" w:eastAsia="ko-KR"/>
        </w:rPr>
        <w:t xml:space="preserve">s </w:t>
      </w:r>
      <w:r w:rsidR="00D26196">
        <w:rPr>
          <w:lang w:val="en-US" w:eastAsia="ko-KR"/>
        </w:rPr>
        <w:t xml:space="preserve">epoch time, </w:t>
      </w:r>
      <w:r w:rsidR="002636EC">
        <w:rPr>
          <w:lang w:val="en-US" w:eastAsia="ko-KR"/>
        </w:rPr>
        <w:t>reference location</w:t>
      </w:r>
      <w:r w:rsidR="00D26196">
        <w:rPr>
          <w:lang w:val="en-US" w:eastAsia="ko-KR"/>
        </w:rPr>
        <w:t xml:space="preserve"> at the</w:t>
      </w:r>
      <w:r w:rsidR="002636EC">
        <w:rPr>
          <w:lang w:val="en-US" w:eastAsia="ko-KR"/>
        </w:rPr>
        <w:t xml:space="preserve"> epoch time</w:t>
      </w:r>
      <w:r w:rsidR="00D26196">
        <w:rPr>
          <w:lang w:val="en-US" w:eastAsia="ko-KR"/>
        </w:rPr>
        <w:t>,</w:t>
      </w:r>
      <w:r w:rsidR="002636EC">
        <w:rPr>
          <w:lang w:val="en-US" w:eastAsia="ko-KR"/>
        </w:rPr>
        <w:t xml:space="preserve"> </w:t>
      </w:r>
      <w:r w:rsidR="00767D36">
        <w:rPr>
          <w:lang w:val="en-US" w:eastAsia="ko-KR"/>
        </w:rPr>
        <w:t xml:space="preserve">distance vector between the cell </w:t>
      </w:r>
      <w:r w:rsidR="002C5984">
        <w:rPr>
          <w:lang w:val="en-US" w:eastAsia="ko-KR"/>
        </w:rPr>
        <w:t xml:space="preserve">reference </w:t>
      </w:r>
      <w:r w:rsidR="002C5984">
        <w:rPr>
          <w:lang w:val="en-US" w:eastAsia="ko-KR"/>
        </w:rPr>
        <w:br/>
        <w:t xml:space="preserve">              location </w:t>
      </w:r>
      <w:r w:rsidR="00767D36">
        <w:rPr>
          <w:lang w:val="en-US" w:eastAsia="ko-KR"/>
        </w:rPr>
        <w:t xml:space="preserve">and nadir of satellite, </w:t>
      </w:r>
      <w:r w:rsidR="002636EC">
        <w:rPr>
          <w:lang w:val="en-US" w:eastAsia="ko-KR"/>
        </w:rPr>
        <w:t>ephemeris</w:t>
      </w:r>
      <w:r w:rsidR="00D26196">
        <w:rPr>
          <w:lang w:val="en-US" w:eastAsia="ko-KR"/>
        </w:rPr>
        <w:t xml:space="preserve"> and periodicity</w:t>
      </w:r>
      <w:r w:rsidR="002636EC">
        <w:rPr>
          <w:lang w:val="en-US" w:eastAsia="ko-KR"/>
        </w:rPr>
        <w:t>.</w:t>
      </w:r>
      <w:r w:rsidR="002636EC">
        <w:rPr>
          <w:lang w:val="en-US" w:eastAsia="ko-KR"/>
        </w:rPr>
        <w:br/>
      </w:r>
      <w:r w:rsidR="002636EC">
        <w:rPr>
          <w:lang w:val="en-US" w:eastAsia="ko-KR"/>
        </w:rPr>
        <w:tab/>
      </w:r>
      <w:r w:rsidR="002636EC">
        <w:rPr>
          <w:lang w:val="en-US" w:eastAsia="ko-KR"/>
        </w:rPr>
        <w:tab/>
        <w:t xml:space="preserve">- UE calculates current reference location with </w:t>
      </w:r>
      <w:r w:rsidR="00D26196">
        <w:rPr>
          <w:lang w:val="en-US" w:eastAsia="ko-KR"/>
        </w:rPr>
        <w:t>the assistance information</w:t>
      </w:r>
      <w:r w:rsidR="00DF73C4">
        <w:rPr>
          <w:lang w:val="en-US" w:eastAsia="ko-KR"/>
        </w:rPr>
        <w:t>.</w:t>
      </w:r>
    </w:p>
    <w:p w14:paraId="2DA64A59" w14:textId="4280E9AD" w:rsidR="00A511F1" w:rsidRDefault="007C156A" w:rsidP="00C42315">
      <w:pPr>
        <w:ind w:firstLineChars="100" w:firstLine="200"/>
        <w:jc w:val="both"/>
        <w:rPr>
          <w:lang w:val="en-US" w:eastAsia="ko-KR"/>
        </w:rPr>
      </w:pPr>
      <w:r w:rsidRPr="007C156A">
        <w:rPr>
          <w:lang w:val="en-US" w:eastAsia="ko-KR"/>
        </w:rPr>
        <w:t xml:space="preserve">Though the Opt-1a requires no spec change, considering the speed of the LEO satellite is 7.5 km/s when the altitude is 700 km, it seems undesirable because it would </w:t>
      </w:r>
      <w:r w:rsidR="00DF73C4">
        <w:rPr>
          <w:lang w:val="en-US" w:eastAsia="ko-KR"/>
        </w:rPr>
        <w:t>l</w:t>
      </w:r>
      <w:r w:rsidRPr="007C156A">
        <w:rPr>
          <w:lang w:val="en-US" w:eastAsia="ko-KR"/>
        </w:rPr>
        <w:t>ead to unacc</w:t>
      </w:r>
      <w:r w:rsidR="00DF73C4">
        <w:rPr>
          <w:lang w:val="en-US" w:eastAsia="ko-KR"/>
        </w:rPr>
        <w:t xml:space="preserve">eptably frequent SIB acquisition </w:t>
      </w:r>
      <w:r w:rsidRPr="007C156A">
        <w:rPr>
          <w:lang w:val="en-US" w:eastAsia="ko-KR"/>
        </w:rPr>
        <w:t>for all UEs in RRC_IDLE/INACTIVE. Therefore, a new solution, such as option 1b or 2, needs to be specified for UE to acquire the reference location of the earth moving cell</w:t>
      </w:r>
      <w:r w:rsidR="00DF73C4">
        <w:rPr>
          <w:lang w:val="en-US" w:eastAsia="ko-KR"/>
        </w:rPr>
        <w:t>.</w:t>
      </w:r>
      <w:r w:rsidRPr="007C156A">
        <w:rPr>
          <w:lang w:val="en-US" w:eastAsia="ko-KR"/>
        </w:rPr>
        <w:t xml:space="preserve"> </w:t>
      </w:r>
    </w:p>
    <w:p w14:paraId="2284BF75" w14:textId="420F8AB9" w:rsidR="001A674F" w:rsidRDefault="00C33913" w:rsidP="001A674F">
      <w:pPr>
        <w:ind w:left="1374" w:hangingChars="700" w:hanging="1374"/>
        <w:jc w:val="both"/>
        <w:rPr>
          <w:b/>
          <w:lang w:val="en-US" w:eastAsia="ko-KR"/>
        </w:rPr>
      </w:pPr>
      <w:r>
        <w:rPr>
          <w:b/>
          <w:lang w:val="en-US" w:eastAsia="ko-KR"/>
        </w:rPr>
        <w:t xml:space="preserve">Proposal </w:t>
      </w:r>
      <w:r w:rsidR="00767D36">
        <w:rPr>
          <w:b/>
          <w:lang w:val="en-US" w:eastAsia="ko-KR"/>
        </w:rPr>
        <w:t>4</w:t>
      </w:r>
      <w:r w:rsidR="00755936">
        <w:rPr>
          <w:b/>
          <w:lang w:val="en-US" w:eastAsia="ko-KR"/>
        </w:rPr>
        <w:tab/>
      </w:r>
      <w:r w:rsidR="00B30BD8">
        <w:rPr>
          <w:rFonts w:hint="eastAsia"/>
          <w:b/>
          <w:lang w:val="en-US" w:eastAsia="ko-KR"/>
        </w:rPr>
        <w:t>F</w:t>
      </w:r>
      <w:r w:rsidR="00DF73C4">
        <w:rPr>
          <w:b/>
          <w:lang w:val="en-US" w:eastAsia="ko-KR"/>
        </w:rPr>
        <w:t xml:space="preserve">orm </w:t>
      </w:r>
      <w:r w:rsidR="001A674F">
        <w:rPr>
          <w:b/>
          <w:lang w:val="en-US" w:eastAsia="ko-KR"/>
        </w:rPr>
        <w:t xml:space="preserve">of </w:t>
      </w:r>
      <w:r w:rsidR="00DF73C4">
        <w:rPr>
          <w:b/>
          <w:lang w:val="en-US" w:eastAsia="ko-KR"/>
        </w:rPr>
        <w:t>reference location of earth moving cell should be different from the form of reference location of quasi-earth fixed cell.</w:t>
      </w:r>
    </w:p>
    <w:p w14:paraId="7105BEF7" w14:textId="6FFBB27E" w:rsidR="001A674F" w:rsidRDefault="002C5984" w:rsidP="00767D36">
      <w:pPr>
        <w:ind w:firstLineChars="100" w:firstLine="200"/>
        <w:jc w:val="both"/>
        <w:rPr>
          <w:lang w:val="en-US" w:eastAsia="ko-KR"/>
        </w:rPr>
      </w:pPr>
      <w:r w:rsidRPr="002C5984">
        <w:rPr>
          <w:lang w:val="en-US" w:eastAsia="ko-KR"/>
        </w:rPr>
        <w:lastRenderedPageBreak/>
        <w:t>Opt-1b is more simple than Opt-2. The network provides multiple reference locations and their time information in Opt-1b. However, in Opt-2, the network should provide a distance vector between the cell reference location and nadir of satellite because the nadir of satellite may not be the reference location of the cell. It is a burden to UE to calculate all reference locations of the neighbor cell, in which the maximum number of neighbor cells broadcasted by the serving cell is eight. To this end, we suggest introducing the Opt-1b as a method of reference location provision for earth moving cell.</w:t>
      </w:r>
    </w:p>
    <w:p w14:paraId="11B65125" w14:textId="64E25D43" w:rsidR="002C5984" w:rsidRDefault="002C5984" w:rsidP="002C5984">
      <w:pPr>
        <w:ind w:left="1374" w:hangingChars="700" w:hanging="1374"/>
        <w:jc w:val="both"/>
        <w:rPr>
          <w:lang w:val="en-US" w:eastAsia="ko-KR"/>
        </w:rPr>
      </w:pPr>
      <w:r>
        <w:rPr>
          <w:b/>
          <w:lang w:val="en-US" w:eastAsia="ko-KR"/>
        </w:rPr>
        <w:t>Proposal 5</w:t>
      </w:r>
      <w:r>
        <w:rPr>
          <w:b/>
          <w:lang w:val="en-US" w:eastAsia="ko-KR"/>
        </w:rPr>
        <w:tab/>
        <w:t>Multiple reference locations and its time information should be broadcasted to provide time-variant reference location of earth moving cell.</w:t>
      </w:r>
    </w:p>
    <w:p w14:paraId="70627A1B" w14:textId="1028BC47" w:rsidR="002C5984" w:rsidRDefault="002C5984" w:rsidP="002C5984">
      <w:pPr>
        <w:ind w:firstLineChars="100" w:firstLine="200"/>
        <w:jc w:val="both"/>
        <w:rPr>
          <w:lang w:val="en-US" w:eastAsia="ko-KR"/>
        </w:rPr>
      </w:pPr>
      <w:r>
        <w:rPr>
          <w:lang w:val="en-US" w:eastAsia="ko-KR"/>
        </w:rPr>
        <w:t xml:space="preserve">Now we want to discuss about the remaining service time of the earth moving cell. </w:t>
      </w:r>
      <w:r w:rsidRPr="00BC0C59">
        <w:rPr>
          <w:lang w:val="en-US" w:eastAsia="ko-KR"/>
        </w:rPr>
        <w:t>Unlike the quasi-earth fixed cell, for which the coverage lasts in a certain area for a period of time and disappears in an instant, the coverage of the earth moving cell moves gradually along the movement route of the satellite. The service termination timing of the earth moving cell would vary from UE to UE depending on the UE’s location though they are camping on the same cell. Therefore, UE should find the UE-specific RST of the serving cell to apply the RST-based measurement rule to earth moving cell.</w:t>
      </w:r>
    </w:p>
    <w:p w14:paraId="0CF34C8E" w14:textId="77777777" w:rsidR="002C5984" w:rsidRDefault="002C5984" w:rsidP="002C5984">
      <w:pPr>
        <w:keepNext/>
        <w:ind w:firstLine="96"/>
        <w:jc w:val="center"/>
      </w:pPr>
      <w:r w:rsidRPr="00AB7A80">
        <w:object w:dxaOrig="5640" w:dyaOrig="4932" w14:anchorId="49A23F48">
          <v:shape id="_x0000_i1026" type="#_x0000_t75" style="width:179.7pt;height:156.1pt" o:ole="">
            <v:imagedata r:id="rId10" o:title=""/>
          </v:shape>
          <o:OLEObject Type="Embed" ProgID="Visio.Drawing.15" ShapeID="_x0000_i1026" DrawAspect="Content" ObjectID="_1726068595" r:id="rId11"/>
        </w:object>
      </w:r>
    </w:p>
    <w:p w14:paraId="6CCCA90B" w14:textId="77777777" w:rsidR="002C5984" w:rsidRPr="00647917" w:rsidRDefault="002C5984" w:rsidP="002C5984">
      <w:pPr>
        <w:pStyle w:val="ac"/>
        <w:jc w:val="center"/>
        <w:rPr>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Illustration of the earth moving cell coverage.</w:t>
      </w:r>
    </w:p>
    <w:p w14:paraId="027DF373" w14:textId="77777777" w:rsidR="002C5984" w:rsidRDefault="002C5984" w:rsidP="002C5984">
      <w:pPr>
        <w:ind w:firstLineChars="100" w:firstLine="200"/>
        <w:jc w:val="both"/>
        <w:rPr>
          <w:lang w:val="en-US" w:eastAsia="ko-KR"/>
        </w:rPr>
      </w:pPr>
      <w:r>
        <w:rPr>
          <w:lang w:val="en-US" w:eastAsia="ko-KR"/>
        </w:rPr>
        <w:t>For example, a</w:t>
      </w:r>
      <w:r w:rsidRPr="00BE501B">
        <w:rPr>
          <w:lang w:val="en-US" w:eastAsia="ko-KR"/>
        </w:rPr>
        <w:t>s depicted in Figure 1,</w:t>
      </w:r>
      <w:r>
        <w:rPr>
          <w:lang w:val="en-US" w:eastAsia="ko-KR"/>
        </w:rPr>
        <w:t xml:space="preserve"> </w:t>
      </w:r>
      <w:r>
        <w:rPr>
          <w:i/>
          <w:lang w:val="en-US" w:eastAsia="ko-KR"/>
        </w:rPr>
        <w:t xml:space="preserve">L </w:t>
      </w:r>
      <w:r>
        <w:rPr>
          <w:rFonts w:hint="eastAsia"/>
          <w:lang w:val="en-US" w:eastAsia="ko-KR"/>
        </w:rPr>
        <w:t>diminishes as the cell coverage moves.</w:t>
      </w:r>
      <w:r w:rsidRPr="00BE501B">
        <w:rPr>
          <w:lang w:val="en-US" w:eastAsia="ko-KR"/>
        </w:rPr>
        <w:t xml:space="preserve"> </w:t>
      </w:r>
      <w:r>
        <w:rPr>
          <w:lang w:val="en-US" w:eastAsia="ko-KR"/>
        </w:rPr>
        <w:t>T</w:t>
      </w:r>
      <w:r w:rsidRPr="00BE501B">
        <w:rPr>
          <w:lang w:val="en-US" w:eastAsia="ko-KR"/>
        </w:rPr>
        <w:t xml:space="preserve">he UE could derive the remaining service time </w:t>
      </w:r>
      <w:r>
        <w:rPr>
          <w:lang w:val="en-US" w:eastAsia="ko-KR"/>
        </w:rPr>
        <w:t>by dividing</w:t>
      </w:r>
      <w:r w:rsidRPr="00BE501B">
        <w:rPr>
          <w:lang w:val="en-US" w:eastAsia="ko-KR"/>
        </w:rPr>
        <w:t xml:space="preserve"> </w:t>
      </w:r>
      <w:r w:rsidRPr="00296964">
        <w:rPr>
          <w:i/>
          <w:lang w:val="en-US" w:eastAsia="ko-KR"/>
        </w:rPr>
        <w:t>L</w:t>
      </w:r>
      <w:r>
        <w:rPr>
          <w:lang w:val="en-US" w:eastAsia="ko-KR"/>
        </w:rPr>
        <w:t xml:space="preserve"> by the speed of the reference location having identical direction with the moving direction of the reference location. </w:t>
      </w:r>
      <w:r w:rsidRPr="00BE501B">
        <w:rPr>
          <w:lang w:val="en-US" w:eastAsia="ko-KR"/>
        </w:rPr>
        <w:t xml:space="preserve">We assume that the trajectory of the </w:t>
      </w:r>
      <w:r>
        <w:rPr>
          <w:lang w:val="en-US" w:eastAsia="ko-KR"/>
        </w:rPr>
        <w:t>reference location</w:t>
      </w:r>
      <w:r w:rsidRPr="00BE501B">
        <w:rPr>
          <w:lang w:val="en-US" w:eastAsia="ko-KR"/>
        </w:rPr>
        <w:t xml:space="preserve"> is a straight line and the UE is stationary. To </w:t>
      </w:r>
      <w:r>
        <w:rPr>
          <w:lang w:val="en-US" w:eastAsia="ko-KR"/>
        </w:rPr>
        <w:t>calculate</w:t>
      </w:r>
      <w:r w:rsidRPr="00BE501B">
        <w:rPr>
          <w:lang w:val="en-US" w:eastAsia="ko-KR"/>
        </w:rPr>
        <w:t xml:space="preserve"> </w:t>
      </w:r>
      <w:r w:rsidRPr="00BE501B">
        <w:rPr>
          <w:i/>
          <w:lang w:val="en-US" w:eastAsia="ko-KR"/>
        </w:rPr>
        <w:t>L</w:t>
      </w:r>
      <w:r w:rsidRPr="00BE501B">
        <w:rPr>
          <w:lang w:val="en-US" w:eastAsia="ko-KR"/>
        </w:rPr>
        <w:t>, UE need</w:t>
      </w:r>
      <w:r>
        <w:rPr>
          <w:lang w:val="en-US" w:eastAsia="ko-KR"/>
        </w:rPr>
        <w:t>s</w:t>
      </w:r>
      <w:r w:rsidRPr="00BE501B">
        <w:rPr>
          <w:lang w:val="en-US" w:eastAsia="ko-KR"/>
        </w:rPr>
        <w:t xml:space="preserve"> to know cell coverage radius </w:t>
      </w:r>
      <w:r w:rsidRPr="00BE501B">
        <w:rPr>
          <w:i/>
          <w:lang w:val="en-US" w:eastAsia="ko-KR"/>
        </w:rPr>
        <w:t>R</w:t>
      </w:r>
      <w:r w:rsidRPr="00BE501B">
        <w:rPr>
          <w:lang w:val="en-US" w:eastAsia="ko-KR"/>
        </w:rPr>
        <w:t xml:space="preserve">, angles </w:t>
      </w:r>
      <w:r w:rsidRPr="00BE501B">
        <w:rPr>
          <w:i/>
          <w:lang w:val="en-US" w:eastAsia="ko-KR"/>
        </w:rPr>
        <w:t>a</w:t>
      </w:r>
      <w:r w:rsidRPr="00BE501B">
        <w:rPr>
          <w:lang w:val="en-US" w:eastAsia="ko-KR"/>
        </w:rPr>
        <w:t xml:space="preserve"> and</w:t>
      </w:r>
      <w:r w:rsidRPr="00BE501B">
        <w:rPr>
          <w:i/>
          <w:lang w:val="en-US" w:eastAsia="ko-KR"/>
        </w:rPr>
        <w:t xml:space="preserve"> A</w:t>
      </w:r>
      <w:r w:rsidRPr="00BE501B">
        <w:rPr>
          <w:lang w:val="en-US" w:eastAsia="ko-KR"/>
        </w:rPr>
        <w:t xml:space="preserve">. The UE may obtain </w:t>
      </w:r>
      <w:r w:rsidRPr="00BE501B">
        <w:rPr>
          <w:i/>
          <w:lang w:val="en-US" w:eastAsia="ko-KR"/>
        </w:rPr>
        <w:t>R</w:t>
      </w:r>
      <w:r w:rsidRPr="00BE501B">
        <w:rPr>
          <w:lang w:val="en-US" w:eastAsia="ko-KR"/>
        </w:rPr>
        <w:t xml:space="preserve"> from the network. The UE could derive angles </w:t>
      </w:r>
      <w:r w:rsidRPr="00BE501B">
        <w:rPr>
          <w:i/>
          <w:lang w:val="en-US" w:eastAsia="ko-KR"/>
        </w:rPr>
        <w:t>a</w:t>
      </w:r>
      <w:r w:rsidRPr="00BE501B">
        <w:rPr>
          <w:lang w:val="en-US" w:eastAsia="ko-KR"/>
        </w:rPr>
        <w:t xml:space="preserve"> and </w:t>
      </w:r>
      <w:r w:rsidRPr="00BE501B">
        <w:rPr>
          <w:i/>
          <w:lang w:val="en-US" w:eastAsia="ko-KR"/>
        </w:rPr>
        <w:t>A</w:t>
      </w:r>
      <w:r w:rsidRPr="00BE501B">
        <w:rPr>
          <w:lang w:val="en-US" w:eastAsia="ko-KR"/>
        </w:rPr>
        <w:t xml:space="preserve"> </w:t>
      </w:r>
      <w:r>
        <w:rPr>
          <w:lang w:val="en-US" w:eastAsia="ko-KR"/>
        </w:rPr>
        <w:t xml:space="preserve">from </w:t>
      </w:r>
      <w:r w:rsidRPr="00BE501B">
        <w:rPr>
          <w:lang w:val="en-US" w:eastAsia="ko-KR"/>
        </w:rPr>
        <w:t xml:space="preserve">the UE location and the ephemeris information. </w:t>
      </w:r>
      <w:r w:rsidRPr="001474B4">
        <w:rPr>
          <w:lang w:val="en-US" w:eastAsia="ko-KR"/>
        </w:rPr>
        <w:t>The UE also could calculate the remaining service time of the earth moving neighbor cell as long as the UE can obtain the ephemeris information and cell coverage radius of the cell.</w:t>
      </w:r>
    </w:p>
    <w:p w14:paraId="71634768" w14:textId="701F84AF" w:rsidR="002C5984" w:rsidRPr="002C5984" w:rsidRDefault="002C5984" w:rsidP="002C5984">
      <w:pPr>
        <w:ind w:left="1374" w:hangingChars="700" w:hanging="1374"/>
        <w:jc w:val="both"/>
        <w:rPr>
          <w:b/>
          <w:lang w:val="en-US" w:eastAsia="ko-KR"/>
        </w:rPr>
      </w:pPr>
      <w:r w:rsidRPr="00B72544">
        <w:rPr>
          <w:rFonts w:hint="eastAsia"/>
          <w:b/>
          <w:lang w:val="en-US" w:eastAsia="ko-KR"/>
        </w:rPr>
        <w:t xml:space="preserve">Proposal </w:t>
      </w:r>
      <w:r>
        <w:rPr>
          <w:b/>
          <w:lang w:val="en-US" w:eastAsia="ko-KR"/>
        </w:rPr>
        <w:t>6</w:t>
      </w:r>
      <w:r>
        <w:rPr>
          <w:b/>
          <w:lang w:val="en-US" w:eastAsia="ko-KR"/>
        </w:rPr>
        <w:tab/>
        <w:t>UE-specific RST of earth moving cell should be introduced to apply the RST-based measurement rule introduced in Rel-17 to earth moving cell.</w:t>
      </w:r>
    </w:p>
    <w:p w14:paraId="08B74F87" w14:textId="77777777" w:rsidR="002C5984" w:rsidRDefault="002C5984" w:rsidP="001A674F">
      <w:pPr>
        <w:ind w:firstLineChars="100" w:firstLine="200"/>
        <w:jc w:val="both"/>
        <w:rPr>
          <w:lang w:val="en-US" w:eastAsia="ko-KR"/>
        </w:rPr>
      </w:pPr>
    </w:p>
    <w:p w14:paraId="6A1A0994" w14:textId="71C4448B" w:rsidR="00D41BEB" w:rsidRDefault="00767D36" w:rsidP="001A674F">
      <w:pPr>
        <w:ind w:firstLineChars="100" w:firstLine="200"/>
        <w:jc w:val="both"/>
        <w:rPr>
          <w:lang w:val="en-US" w:eastAsia="ko-KR"/>
        </w:rPr>
      </w:pPr>
      <w:r w:rsidRPr="00767D36">
        <w:rPr>
          <w:lang w:val="en-US" w:eastAsia="ko-KR"/>
        </w:rPr>
        <w:t xml:space="preserve">During the discussion in Rel-17 NTN, companies had diverse opinions on introducing the location-based cell reselection and finally failed to reach a conclusion. </w:t>
      </w:r>
      <w:r w:rsidR="00BC0C59" w:rsidRPr="00BC0C59">
        <w:rPr>
          <w:lang w:val="en-US" w:eastAsia="ko-KR"/>
        </w:rPr>
        <w:t xml:space="preserve">As mentioned above, since the measurement result of the NTN cell could be good enough though the UE is located at the cell edge, the existing R-criteria is insufficient to sort out the candidate for cell reselection. If the distance to the neighbor cell is longer than the threshold, the cell should be excluded from the candidate for cell reselection though the cell satisfies the R-criteria. </w:t>
      </w:r>
    </w:p>
    <w:p w14:paraId="58435333" w14:textId="369EAA65" w:rsidR="00330BEF" w:rsidRPr="002C5984" w:rsidRDefault="00BE1D4A" w:rsidP="002C5984">
      <w:pPr>
        <w:ind w:left="1374" w:hangingChars="700" w:hanging="1374"/>
        <w:jc w:val="both"/>
        <w:rPr>
          <w:b/>
          <w:lang w:val="en-US" w:eastAsia="ko-KR"/>
        </w:rPr>
      </w:pPr>
      <w:r>
        <w:rPr>
          <w:b/>
          <w:lang w:val="en-US" w:eastAsia="ko-KR"/>
        </w:rPr>
        <w:t xml:space="preserve">Proposal </w:t>
      </w:r>
      <w:r w:rsidR="00EC57F5">
        <w:rPr>
          <w:b/>
          <w:lang w:val="en-US" w:eastAsia="ko-KR"/>
        </w:rPr>
        <w:t>7</w:t>
      </w:r>
      <w:r w:rsidR="00A81228">
        <w:rPr>
          <w:b/>
          <w:lang w:val="en-US" w:eastAsia="ko-KR"/>
        </w:rPr>
        <w:tab/>
      </w:r>
      <w:r>
        <w:rPr>
          <w:b/>
          <w:lang w:val="en-US" w:eastAsia="ko-KR"/>
        </w:rPr>
        <w:t xml:space="preserve">The UE should not </w:t>
      </w:r>
      <w:r w:rsidR="00B76B57">
        <w:rPr>
          <w:b/>
          <w:lang w:val="en-US" w:eastAsia="ko-KR"/>
        </w:rPr>
        <w:t xml:space="preserve">consider a </w:t>
      </w:r>
      <w:r>
        <w:rPr>
          <w:b/>
          <w:lang w:val="en-US" w:eastAsia="ko-KR"/>
        </w:rPr>
        <w:t>neighbor ce</w:t>
      </w:r>
      <w:r w:rsidR="008F7CB6">
        <w:rPr>
          <w:b/>
          <w:lang w:val="en-US" w:eastAsia="ko-KR"/>
        </w:rPr>
        <w:t>ll</w:t>
      </w:r>
      <w:r>
        <w:rPr>
          <w:b/>
          <w:lang w:val="en-US" w:eastAsia="ko-KR"/>
        </w:rPr>
        <w:t xml:space="preserve"> </w:t>
      </w:r>
      <w:r w:rsidR="00B76B57">
        <w:rPr>
          <w:b/>
          <w:lang w:val="en-US" w:eastAsia="ko-KR"/>
        </w:rPr>
        <w:t xml:space="preserve">as candidate for </w:t>
      </w:r>
      <w:r>
        <w:rPr>
          <w:b/>
          <w:lang w:val="en-US" w:eastAsia="ko-KR"/>
        </w:rPr>
        <w:t>cell reselection when the distance between the UE and the referenc</w:t>
      </w:r>
      <w:r w:rsidR="008F7CB6">
        <w:rPr>
          <w:b/>
          <w:lang w:val="en-US" w:eastAsia="ko-KR"/>
        </w:rPr>
        <w:t>e location of the neighbor cell</w:t>
      </w:r>
      <w:r>
        <w:rPr>
          <w:b/>
          <w:lang w:val="en-US" w:eastAsia="ko-KR"/>
        </w:rPr>
        <w:t xml:space="preserve"> is </w:t>
      </w:r>
      <w:r w:rsidR="00DC0E99">
        <w:rPr>
          <w:b/>
          <w:lang w:val="en-US" w:eastAsia="ko-KR"/>
        </w:rPr>
        <w:t xml:space="preserve">longer </w:t>
      </w:r>
      <w:r>
        <w:rPr>
          <w:b/>
          <w:lang w:val="en-US" w:eastAsia="ko-KR"/>
        </w:rPr>
        <w:t xml:space="preserve">than </w:t>
      </w:r>
      <w:r w:rsidR="00B76B57">
        <w:rPr>
          <w:b/>
          <w:lang w:val="en-US" w:eastAsia="ko-KR"/>
        </w:rPr>
        <w:t xml:space="preserve">the </w:t>
      </w:r>
      <w:r>
        <w:rPr>
          <w:b/>
          <w:lang w:val="en-US" w:eastAsia="ko-KR"/>
        </w:rPr>
        <w:t>distance threshold.</w:t>
      </w:r>
    </w:p>
    <w:p w14:paraId="165DBDE2" w14:textId="3C3757CA" w:rsidR="00D44700" w:rsidRDefault="00C077C5" w:rsidP="002C5984">
      <w:pPr>
        <w:ind w:firstLineChars="100" w:firstLine="200"/>
        <w:jc w:val="both"/>
        <w:rPr>
          <w:lang w:val="en-US" w:eastAsia="ko-KR"/>
        </w:rPr>
      </w:pPr>
      <w:r w:rsidRPr="00C077C5">
        <w:rPr>
          <w:lang w:val="en-US" w:eastAsia="ko-KR"/>
        </w:rPr>
        <w:t>When the stationary UE camp</w:t>
      </w:r>
      <w:r w:rsidR="002C60FF">
        <w:rPr>
          <w:lang w:val="en-US" w:eastAsia="ko-KR"/>
        </w:rPr>
        <w:t>s</w:t>
      </w:r>
      <w:r w:rsidRPr="00C077C5">
        <w:rPr>
          <w:lang w:val="en-US" w:eastAsia="ko-KR"/>
        </w:rPr>
        <w:t xml:space="preserve"> on the TN cell, the UE hardly performs cell reselection. In contrast, the stationary UE camping on the NTN cell has to perform cell reselection due to the movement of the NTN cell. Furthermore, the service time of the NTN cell varies </w:t>
      </w:r>
      <w:r w:rsidR="008006A4">
        <w:rPr>
          <w:lang w:val="en-US" w:eastAsia="ko-KR"/>
        </w:rPr>
        <w:t>depending on</w:t>
      </w:r>
      <w:r w:rsidR="008006A4" w:rsidRPr="00C077C5">
        <w:rPr>
          <w:lang w:val="en-US" w:eastAsia="ko-KR"/>
        </w:rPr>
        <w:t xml:space="preserve"> </w:t>
      </w:r>
      <w:r w:rsidRPr="00C077C5">
        <w:rPr>
          <w:lang w:val="en-US" w:eastAsia="ko-KR"/>
        </w:rPr>
        <w:t>the satellite's velocity</w:t>
      </w:r>
      <w:r w:rsidR="00296964">
        <w:rPr>
          <w:lang w:val="en-US" w:eastAsia="ko-KR"/>
        </w:rPr>
        <w:t xml:space="preserve"> and the beam steering scheme</w:t>
      </w:r>
      <w:r w:rsidRPr="00C077C5">
        <w:rPr>
          <w:lang w:val="en-US" w:eastAsia="ko-KR"/>
        </w:rPr>
        <w:t xml:space="preserve">. </w:t>
      </w:r>
      <w:r w:rsidR="00296964">
        <w:rPr>
          <w:lang w:val="en-US" w:eastAsia="ko-KR"/>
        </w:rPr>
        <w:t>Such</w:t>
      </w:r>
      <w:r w:rsidR="00296964" w:rsidRPr="00C077C5">
        <w:rPr>
          <w:lang w:val="en-US" w:eastAsia="ko-KR"/>
        </w:rPr>
        <w:t xml:space="preserve"> </w:t>
      </w:r>
      <w:r w:rsidRPr="00C077C5">
        <w:rPr>
          <w:lang w:val="en-US" w:eastAsia="ko-KR"/>
        </w:rPr>
        <w:t xml:space="preserve">property of the NTN cell may cause </w:t>
      </w:r>
      <w:r w:rsidR="00296964">
        <w:rPr>
          <w:lang w:val="en-US" w:eastAsia="ko-KR"/>
        </w:rPr>
        <w:t>frequent</w:t>
      </w:r>
      <w:r w:rsidRPr="00C077C5">
        <w:rPr>
          <w:lang w:val="en-US" w:eastAsia="ko-KR"/>
        </w:rPr>
        <w:t xml:space="preserve"> cell reselections, i.e., the UE has to reselect again because it reselected the NTN cell </w:t>
      </w:r>
      <w:r w:rsidR="00296964">
        <w:rPr>
          <w:lang w:val="en-US" w:eastAsia="ko-KR"/>
        </w:rPr>
        <w:t>that will stop to serving the area after a while</w:t>
      </w:r>
      <w:r w:rsidRPr="00C077C5">
        <w:rPr>
          <w:lang w:val="en-US" w:eastAsia="ko-KR"/>
        </w:rPr>
        <w:t xml:space="preserve">. </w:t>
      </w:r>
      <w:r w:rsidR="00160574">
        <w:rPr>
          <w:lang w:val="en-US" w:eastAsia="ko-KR"/>
        </w:rPr>
        <w:t>To this end,</w:t>
      </w:r>
      <w:r w:rsidR="00BD38F3">
        <w:rPr>
          <w:lang w:val="en-US" w:eastAsia="ko-KR"/>
        </w:rPr>
        <w:t xml:space="preserve"> </w:t>
      </w:r>
      <w:r w:rsidR="00160574">
        <w:rPr>
          <w:lang w:val="en-US" w:eastAsia="ko-KR"/>
        </w:rPr>
        <w:t xml:space="preserve">we suggest that the </w:t>
      </w:r>
      <w:r w:rsidR="00BD38F3">
        <w:rPr>
          <w:lang w:val="en-US" w:eastAsia="ko-KR"/>
        </w:rPr>
        <w:t xml:space="preserve">UE </w:t>
      </w:r>
      <w:r w:rsidR="00160574">
        <w:rPr>
          <w:lang w:val="en-US" w:eastAsia="ko-KR"/>
        </w:rPr>
        <w:t>excludes NTN cells having RST less than threshold from candidate cells for cell reselection.</w:t>
      </w:r>
    </w:p>
    <w:p w14:paraId="0D5A2481" w14:textId="17FD40E5" w:rsidR="00440920" w:rsidRPr="00440920" w:rsidRDefault="000009A1" w:rsidP="00E02B55">
      <w:pPr>
        <w:ind w:left="1374" w:hangingChars="700" w:hanging="1374"/>
        <w:jc w:val="both"/>
        <w:rPr>
          <w:lang w:val="en-US" w:eastAsia="ko-KR"/>
        </w:rPr>
      </w:pPr>
      <w:r>
        <w:rPr>
          <w:b/>
          <w:lang w:val="en-US" w:eastAsia="ko-KR"/>
        </w:rPr>
        <w:t xml:space="preserve">Proposal </w:t>
      </w:r>
      <w:r w:rsidR="00EC57F5">
        <w:rPr>
          <w:b/>
          <w:lang w:val="en-US" w:eastAsia="ko-KR"/>
        </w:rPr>
        <w:t>8</w:t>
      </w:r>
      <w:r w:rsidR="00616310">
        <w:rPr>
          <w:b/>
          <w:lang w:val="en-US" w:eastAsia="ko-KR"/>
        </w:rPr>
        <w:tab/>
      </w:r>
      <w:r w:rsidR="00616310">
        <w:rPr>
          <w:b/>
          <w:lang w:val="en-US" w:eastAsia="ko-KR"/>
        </w:rPr>
        <w:tab/>
      </w:r>
      <w:r w:rsidR="00160574">
        <w:rPr>
          <w:b/>
          <w:lang w:val="en-US" w:eastAsia="ko-KR"/>
        </w:rPr>
        <w:t xml:space="preserve">UE excludes NTN cells having RST less than threshold from candidate cells for </w:t>
      </w:r>
      <w:r>
        <w:rPr>
          <w:b/>
          <w:lang w:val="en-US" w:eastAsia="ko-KR"/>
        </w:rPr>
        <w:t>cell</w:t>
      </w:r>
      <w:r w:rsidR="00160574">
        <w:rPr>
          <w:b/>
          <w:lang w:val="en-US" w:eastAsia="ko-KR"/>
        </w:rPr>
        <w:t xml:space="preserve"> reselection</w:t>
      </w:r>
      <w:r>
        <w:rPr>
          <w:b/>
          <w:lang w:val="en-US" w:eastAsia="ko-KR"/>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lastRenderedPageBreak/>
        <w:t>3</w:t>
      </w:r>
      <w:r>
        <w:rPr>
          <w:rFonts w:eastAsia="맑은 고딕"/>
          <w:lang w:val="en-US" w:eastAsia="ko-KR"/>
        </w:rPr>
        <w:t>.</w:t>
      </w:r>
      <w:r>
        <w:rPr>
          <w:noProof/>
          <w:lang w:val="en-US"/>
        </w:rPr>
        <w:t xml:space="preserve"> </w:t>
      </w:r>
      <w:r>
        <w:rPr>
          <w:rFonts w:hint="eastAsia"/>
          <w:noProof/>
          <w:lang w:val="en-US" w:eastAsia="ko-KR"/>
        </w:rPr>
        <w:t>Conclusion</w:t>
      </w:r>
    </w:p>
    <w:p w14:paraId="61C58EFE" w14:textId="7ECE4FE0" w:rsidR="00D4259F" w:rsidRDefault="00B02523">
      <w:pPr>
        <w:rPr>
          <w:lang w:eastAsia="ko-KR"/>
        </w:rPr>
      </w:pPr>
      <w:r>
        <w:rPr>
          <w:lang w:eastAsia="ko-KR"/>
        </w:rPr>
        <w:t xml:space="preserve">In this contribution, </w:t>
      </w:r>
      <w:r w:rsidR="00574467">
        <w:rPr>
          <w:lang w:eastAsia="ko-KR"/>
        </w:rPr>
        <w:t>following statements are proposed</w:t>
      </w:r>
      <w:r>
        <w:rPr>
          <w:lang w:eastAsia="ko-KR"/>
        </w:rPr>
        <w:t>:</w:t>
      </w:r>
    </w:p>
    <w:p w14:paraId="5524D0B3" w14:textId="77777777" w:rsidR="003D0121" w:rsidRDefault="003D0121" w:rsidP="003D0121">
      <w:pPr>
        <w:ind w:left="1374" w:hangingChars="700" w:hanging="1374"/>
        <w:jc w:val="both"/>
        <w:rPr>
          <w:b/>
          <w:lang w:val="en-US" w:eastAsia="ko-KR"/>
        </w:rPr>
      </w:pPr>
      <w:r>
        <w:rPr>
          <w:b/>
          <w:lang w:val="en-US" w:eastAsia="ko-KR"/>
        </w:rPr>
        <w:t>Proposal 1</w:t>
      </w:r>
      <w:r>
        <w:rPr>
          <w:b/>
          <w:lang w:val="en-US" w:eastAsia="ko-KR"/>
        </w:rPr>
        <w:tab/>
        <w:t>The UE performs measurement on TN frequencies where it can find available TN cells.</w:t>
      </w:r>
    </w:p>
    <w:p w14:paraId="006738D3" w14:textId="77777777" w:rsidR="003D0121" w:rsidRPr="003D0121" w:rsidRDefault="003D0121" w:rsidP="003D0121">
      <w:pPr>
        <w:ind w:left="1374" w:hangingChars="700" w:hanging="1374"/>
        <w:jc w:val="both"/>
        <w:rPr>
          <w:rFonts w:eastAsiaTheme="minorEastAsia"/>
          <w:b/>
          <w:lang w:val="en-US" w:eastAsia="ko-KR"/>
        </w:rPr>
      </w:pPr>
      <w:r w:rsidRPr="00DF73C4">
        <w:rPr>
          <w:b/>
          <w:lang w:val="en-US" w:eastAsia="ko-KR"/>
        </w:rPr>
        <w:t>Observation</w:t>
      </w:r>
      <w:r>
        <w:rPr>
          <w:b/>
          <w:lang w:val="en-US" w:eastAsia="ko-KR"/>
        </w:rPr>
        <w:t xml:space="preserve"> 1</w:t>
      </w:r>
      <w:r>
        <w:rPr>
          <w:b/>
          <w:lang w:val="en-US" w:eastAsia="ko-KR"/>
        </w:rPr>
        <w:tab/>
        <w:t>Provisioning direct information about TN cell coverage is reluctant to MNOs.</w:t>
      </w:r>
    </w:p>
    <w:p w14:paraId="12FBA94F" w14:textId="77777777" w:rsidR="003D0121" w:rsidRDefault="003D0121" w:rsidP="003D0121">
      <w:pPr>
        <w:ind w:left="1374" w:hangingChars="700" w:hanging="1374"/>
        <w:jc w:val="both"/>
        <w:rPr>
          <w:b/>
          <w:lang w:val="en-US" w:eastAsia="ko-KR"/>
        </w:rPr>
      </w:pPr>
      <w:r>
        <w:rPr>
          <w:b/>
          <w:lang w:val="en-US" w:eastAsia="ko-KR"/>
        </w:rPr>
        <w:t>Proposal 2</w:t>
      </w:r>
      <w:r>
        <w:rPr>
          <w:b/>
          <w:lang w:val="en-US" w:eastAsia="ko-KR"/>
        </w:rPr>
        <w:tab/>
        <w:t>Introduce assistance information about an area where TN cell is not deployed and TN frequency identifier to perform reduced measurement on TN frequencies.</w:t>
      </w:r>
    </w:p>
    <w:p w14:paraId="5B9AE715" w14:textId="77777777" w:rsidR="003D0121" w:rsidRDefault="003D0121" w:rsidP="003D0121">
      <w:pPr>
        <w:ind w:left="1374" w:hangingChars="700" w:hanging="1374"/>
        <w:jc w:val="both"/>
        <w:rPr>
          <w:b/>
          <w:lang w:val="en-US" w:eastAsia="ko-KR"/>
        </w:rPr>
      </w:pPr>
      <w:r>
        <w:rPr>
          <w:b/>
          <w:lang w:val="en-US" w:eastAsia="ko-KR"/>
        </w:rPr>
        <w:t>Observation 2</w:t>
      </w:r>
      <w:r>
        <w:rPr>
          <w:b/>
          <w:lang w:val="en-US" w:eastAsia="ko-KR"/>
        </w:rPr>
        <w:tab/>
      </w:r>
      <w:r w:rsidRPr="00034737">
        <w:rPr>
          <w:b/>
          <w:lang w:val="en-US" w:eastAsia="ko-KR"/>
        </w:rPr>
        <w:t xml:space="preserve">The </w:t>
      </w:r>
      <w:r>
        <w:rPr>
          <w:b/>
          <w:lang w:val="en-US" w:eastAsia="ko-KR"/>
        </w:rPr>
        <w:t>distance</w:t>
      </w:r>
      <w:r w:rsidRPr="00034737">
        <w:rPr>
          <w:b/>
          <w:lang w:val="en-US" w:eastAsia="ko-KR"/>
        </w:rPr>
        <w:t xml:space="preserve">-based </w:t>
      </w:r>
      <w:r>
        <w:rPr>
          <w:b/>
          <w:lang w:val="en-US" w:eastAsia="ko-KR"/>
        </w:rPr>
        <w:t>and remaining service time(RST)-based measurement rule introduced in Rel-17 should be applicable</w:t>
      </w:r>
      <w:r w:rsidRPr="00D1619A">
        <w:rPr>
          <w:b/>
          <w:lang w:val="en-US" w:eastAsia="ko-KR"/>
        </w:rPr>
        <w:t xml:space="preserve"> for </w:t>
      </w:r>
      <w:r>
        <w:rPr>
          <w:b/>
          <w:lang w:val="en-US" w:eastAsia="ko-KR"/>
        </w:rPr>
        <w:t>UEs camping on an earth moving</w:t>
      </w:r>
      <w:r w:rsidRPr="00034737">
        <w:rPr>
          <w:b/>
          <w:lang w:val="en-US" w:eastAsia="ko-KR"/>
        </w:rPr>
        <w:t xml:space="preserve"> cell.</w:t>
      </w:r>
    </w:p>
    <w:p w14:paraId="609FFF5A" w14:textId="77777777" w:rsidR="003D0121" w:rsidRDefault="003D0121" w:rsidP="003D0121">
      <w:pPr>
        <w:ind w:left="1374" w:hangingChars="700" w:hanging="1374"/>
        <w:jc w:val="both"/>
        <w:rPr>
          <w:b/>
          <w:lang w:val="en-US" w:eastAsia="ko-KR"/>
        </w:rPr>
      </w:pPr>
      <w:r>
        <w:rPr>
          <w:b/>
          <w:lang w:val="en-US" w:eastAsia="ko-KR"/>
        </w:rPr>
        <w:t>Observation 3</w:t>
      </w:r>
      <w:r>
        <w:rPr>
          <w:b/>
          <w:lang w:val="en-US" w:eastAsia="ko-KR"/>
        </w:rPr>
        <w:tab/>
        <w:t>The earth moving cell does not broadcast reference location and remaining service time.</w:t>
      </w:r>
    </w:p>
    <w:p w14:paraId="7514133B" w14:textId="77777777" w:rsidR="003D0121" w:rsidRDefault="003D0121" w:rsidP="003D0121">
      <w:pPr>
        <w:ind w:left="1374" w:hangingChars="700" w:hanging="1374"/>
        <w:jc w:val="both"/>
        <w:rPr>
          <w:b/>
          <w:lang w:val="en-US" w:eastAsia="ko-KR"/>
        </w:rPr>
      </w:pPr>
      <w:r>
        <w:rPr>
          <w:b/>
          <w:lang w:val="en-US" w:eastAsia="ko-KR"/>
        </w:rPr>
        <w:t>Proposal 3</w:t>
      </w:r>
      <w:r>
        <w:rPr>
          <w:b/>
          <w:lang w:val="en-US" w:eastAsia="ko-KR"/>
        </w:rPr>
        <w:tab/>
        <w:t>Reference location and remaining service time of the earth moving cell should be introduced to apply the measurement rule introduced in Rel-17.</w:t>
      </w:r>
    </w:p>
    <w:p w14:paraId="1E32C216" w14:textId="77777777" w:rsidR="003D0121" w:rsidRDefault="003D0121" w:rsidP="003D0121">
      <w:pPr>
        <w:ind w:left="1374" w:hangingChars="700" w:hanging="1374"/>
        <w:jc w:val="both"/>
        <w:rPr>
          <w:b/>
          <w:lang w:val="en-US" w:eastAsia="ko-KR"/>
        </w:rPr>
      </w:pPr>
      <w:r>
        <w:rPr>
          <w:b/>
          <w:lang w:val="en-US" w:eastAsia="ko-KR"/>
        </w:rPr>
        <w:t>Proposal 4</w:t>
      </w:r>
      <w:r>
        <w:rPr>
          <w:b/>
          <w:lang w:val="en-US" w:eastAsia="ko-KR"/>
        </w:rPr>
        <w:tab/>
      </w:r>
      <w:r>
        <w:rPr>
          <w:rFonts w:hint="eastAsia"/>
          <w:b/>
          <w:lang w:val="en-US" w:eastAsia="ko-KR"/>
        </w:rPr>
        <w:t>F</w:t>
      </w:r>
      <w:r>
        <w:rPr>
          <w:b/>
          <w:lang w:val="en-US" w:eastAsia="ko-KR"/>
        </w:rPr>
        <w:t>orm of reference location of earth moving cell should be different from the form of reference location of quasi-earth fixed cell.</w:t>
      </w:r>
    </w:p>
    <w:p w14:paraId="1C4C7F04" w14:textId="77777777" w:rsidR="003D0121" w:rsidRDefault="003D0121" w:rsidP="003D0121">
      <w:pPr>
        <w:ind w:left="1374" w:hangingChars="700" w:hanging="1374"/>
        <w:jc w:val="both"/>
        <w:rPr>
          <w:b/>
          <w:lang w:val="en-US" w:eastAsia="ko-KR"/>
        </w:rPr>
      </w:pPr>
      <w:r>
        <w:rPr>
          <w:b/>
          <w:lang w:val="en-US" w:eastAsia="ko-KR"/>
        </w:rPr>
        <w:t>Proposal 5</w:t>
      </w:r>
      <w:r>
        <w:rPr>
          <w:b/>
          <w:lang w:val="en-US" w:eastAsia="ko-KR"/>
        </w:rPr>
        <w:tab/>
        <w:t>Multiple reference locations and its time information should be broadcasted to provide time-variant reference location of earth moving cell.</w:t>
      </w:r>
    </w:p>
    <w:p w14:paraId="3DB178B2" w14:textId="77777777" w:rsidR="003D0121" w:rsidRDefault="003D0121" w:rsidP="003D0121">
      <w:pPr>
        <w:ind w:left="1374" w:hangingChars="700" w:hanging="1374"/>
        <w:jc w:val="both"/>
        <w:rPr>
          <w:b/>
          <w:lang w:val="en-US" w:eastAsia="ko-KR"/>
        </w:rPr>
      </w:pPr>
      <w:r w:rsidRPr="00B72544">
        <w:rPr>
          <w:rFonts w:hint="eastAsia"/>
          <w:b/>
          <w:lang w:val="en-US" w:eastAsia="ko-KR"/>
        </w:rPr>
        <w:t xml:space="preserve">Proposal </w:t>
      </w:r>
      <w:r>
        <w:rPr>
          <w:b/>
          <w:lang w:val="en-US" w:eastAsia="ko-KR"/>
        </w:rPr>
        <w:t>6</w:t>
      </w:r>
      <w:r>
        <w:rPr>
          <w:b/>
          <w:lang w:val="en-US" w:eastAsia="ko-KR"/>
        </w:rPr>
        <w:tab/>
        <w:t>UE-specific RST of earth moving cell should be introduced to apply the RST-based measurement rule introduced in Rel-17 to earth moving cell.</w:t>
      </w:r>
    </w:p>
    <w:p w14:paraId="5C702000" w14:textId="77777777" w:rsidR="003D0121" w:rsidRDefault="003D0121" w:rsidP="003D0121">
      <w:pPr>
        <w:ind w:left="1374" w:hangingChars="700" w:hanging="1374"/>
        <w:jc w:val="both"/>
        <w:rPr>
          <w:b/>
          <w:lang w:val="en-US" w:eastAsia="ko-KR"/>
        </w:rPr>
      </w:pPr>
      <w:r>
        <w:rPr>
          <w:b/>
          <w:lang w:val="en-US" w:eastAsia="ko-KR"/>
        </w:rPr>
        <w:t>Proposal 7</w:t>
      </w:r>
      <w:r>
        <w:rPr>
          <w:b/>
          <w:lang w:val="en-US" w:eastAsia="ko-KR"/>
        </w:rPr>
        <w:tab/>
        <w:t>The UE should not consider a neighbor cell as candidate for cell reselection when the distance between the UE and the reference location of the neighbor cell is longer than the distance threshold.</w:t>
      </w:r>
    </w:p>
    <w:p w14:paraId="71EB3674" w14:textId="548889F3" w:rsidR="00983ED8" w:rsidRPr="001101F5" w:rsidRDefault="003D0121" w:rsidP="003D0121">
      <w:pPr>
        <w:ind w:left="1419" w:hangingChars="723" w:hanging="1419"/>
        <w:jc w:val="both"/>
        <w:rPr>
          <w:b/>
          <w:bCs/>
          <w:lang w:eastAsia="ko-KR"/>
        </w:rPr>
      </w:pPr>
      <w:r>
        <w:rPr>
          <w:b/>
          <w:lang w:val="en-US" w:eastAsia="ko-KR"/>
        </w:rPr>
        <w:t>Proposal 8</w:t>
      </w:r>
      <w:r>
        <w:rPr>
          <w:b/>
          <w:lang w:val="en-US" w:eastAsia="ko-KR"/>
        </w:rPr>
        <w:tab/>
      </w:r>
      <w:r>
        <w:rPr>
          <w:b/>
          <w:lang w:val="en-US" w:eastAsia="ko-KR"/>
        </w:rPr>
        <w:tab/>
        <w:t>UE excludes NTN cells having RST less than threshold from candidate cells for cell reselection.</w:t>
      </w:r>
    </w:p>
    <w:p w14:paraId="2827EB6C" w14:textId="045F4895" w:rsidR="00A26AF2" w:rsidRDefault="00D75919" w:rsidP="00882D3D">
      <w:pPr>
        <w:pStyle w:val="1"/>
        <w:rPr>
          <w:lang w:eastAsia="ko-KR"/>
        </w:rPr>
      </w:pPr>
      <w:r>
        <w:rPr>
          <w:rFonts w:hint="eastAsia"/>
          <w:lang w:eastAsia="ko-KR"/>
        </w:rPr>
        <w:t>4. References</w:t>
      </w:r>
    </w:p>
    <w:p w14:paraId="3DE2DD58" w14:textId="4F7208A9" w:rsidR="001829E3" w:rsidRDefault="00297CAE" w:rsidP="002467FC">
      <w:pPr>
        <w:rPr>
          <w:lang w:eastAsia="ko-KR"/>
        </w:rPr>
      </w:pPr>
      <w:r>
        <w:rPr>
          <w:lang w:eastAsia="ko-KR"/>
        </w:rPr>
        <w:t xml:space="preserve">[1] </w:t>
      </w:r>
      <w:r w:rsidR="001829E3">
        <w:rPr>
          <w:lang w:eastAsia="ko-KR"/>
        </w:rPr>
        <w:t xml:space="preserve">R2-2208282, Reducing UE power consumption in idle/inactive mode, </w:t>
      </w:r>
      <w:r w:rsidR="001829E3">
        <w:rPr>
          <w:rFonts w:hint="eastAsia"/>
          <w:lang w:eastAsia="ko-KR"/>
        </w:rPr>
        <w:t>L</w:t>
      </w:r>
      <w:r w:rsidR="001829E3">
        <w:rPr>
          <w:lang w:eastAsia="ko-KR"/>
        </w:rPr>
        <w:t>G Electronics.</w:t>
      </w:r>
    </w:p>
    <w:p w14:paraId="7D2DD1C9" w14:textId="73997AE2" w:rsidR="001A674F" w:rsidRPr="000E7DB5" w:rsidRDefault="00AB0F43" w:rsidP="002467FC">
      <w:pPr>
        <w:rPr>
          <w:lang w:eastAsia="ko-KR"/>
        </w:rPr>
      </w:pPr>
      <w:r>
        <w:rPr>
          <w:lang w:eastAsia="ko-KR"/>
        </w:rPr>
        <w:t xml:space="preserve">[2] </w:t>
      </w:r>
      <w:r w:rsidR="00297CAE">
        <w:rPr>
          <w:lang w:eastAsia="ko-KR"/>
        </w:rPr>
        <w:t>TS 38.304</w:t>
      </w:r>
      <w:r w:rsidR="00297CAE" w:rsidRPr="009B1A46">
        <w:rPr>
          <w:lang w:eastAsia="ko-KR"/>
        </w:rPr>
        <w:t xml:space="preserve">, </w:t>
      </w:r>
      <w:r w:rsidR="00297CAE" w:rsidRPr="00297CAE">
        <w:rPr>
          <w:lang w:eastAsia="ko-KR"/>
        </w:rPr>
        <w:t>User Equipment (UE) procedures in Idle mode and RRC Inactive state</w:t>
      </w:r>
      <w:r w:rsidR="00297CAE">
        <w:rPr>
          <w:lang w:eastAsia="ko-KR"/>
        </w:rPr>
        <w:t>.</w:t>
      </w:r>
    </w:p>
    <w:sectPr w:rsidR="001A674F" w:rsidRPr="000E7DB5" w:rsidSect="00684E1B">
      <w:footerReference w:type="even" r:id="rId12"/>
      <w:footerReference w:type="default" r:id="rId13"/>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8A645" w14:textId="77777777" w:rsidR="00660179" w:rsidRDefault="00660179">
      <w:pPr>
        <w:pStyle w:val="1"/>
      </w:pPr>
      <w:r>
        <w:separator/>
      </w:r>
    </w:p>
  </w:endnote>
  <w:endnote w:type="continuationSeparator" w:id="0">
    <w:p w14:paraId="17D476EA" w14:textId="77777777" w:rsidR="00660179" w:rsidRDefault="0066017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UI Light">
    <w:panose1 w:val="020B0502040204020203"/>
    <w:charset w:val="86"/>
    <w:family w:val="swiss"/>
    <w:pitch w:val="variable"/>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56A5A"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66AFA">
      <w:rPr>
        <w:rStyle w:val="af1"/>
      </w:rPr>
      <w:t>2</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B3058" w14:textId="77777777" w:rsidR="00660179" w:rsidRDefault="00660179">
      <w:pPr>
        <w:pStyle w:val="1"/>
      </w:pPr>
      <w:r>
        <w:separator/>
      </w:r>
    </w:p>
  </w:footnote>
  <w:footnote w:type="continuationSeparator" w:id="0">
    <w:p w14:paraId="0FDA899C" w14:textId="77777777" w:rsidR="00660179" w:rsidRDefault="0066017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0"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0"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15:restartNumberingAfterBreak="0">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5"/>
  </w:num>
  <w:num w:numId="4">
    <w:abstractNumId w:val="31"/>
  </w:num>
  <w:num w:numId="5">
    <w:abstractNumId w:val="16"/>
  </w:num>
  <w:num w:numId="6">
    <w:abstractNumId w:val="28"/>
  </w:num>
  <w:num w:numId="7">
    <w:abstractNumId w:val="9"/>
  </w:num>
  <w:num w:numId="8">
    <w:abstractNumId w:val="22"/>
  </w:num>
  <w:num w:numId="9">
    <w:abstractNumId w:val="26"/>
  </w:num>
  <w:num w:numId="10">
    <w:abstractNumId w:val="14"/>
  </w:num>
  <w:num w:numId="11">
    <w:abstractNumId w:val="19"/>
  </w:num>
  <w:num w:numId="12">
    <w:abstractNumId w:val="7"/>
  </w:num>
  <w:num w:numId="13">
    <w:abstractNumId w:val="11"/>
  </w:num>
  <w:num w:numId="14">
    <w:abstractNumId w:val="8"/>
  </w:num>
  <w:num w:numId="15">
    <w:abstractNumId w:val="29"/>
  </w:num>
  <w:num w:numId="16">
    <w:abstractNumId w:val="2"/>
  </w:num>
  <w:num w:numId="17">
    <w:abstractNumId w:val="10"/>
  </w:num>
  <w:num w:numId="18">
    <w:abstractNumId w:val="3"/>
  </w:num>
  <w:num w:numId="19">
    <w:abstractNumId w:val="5"/>
  </w:num>
  <w:num w:numId="20">
    <w:abstractNumId w:val="4"/>
  </w:num>
  <w:num w:numId="21">
    <w:abstractNumId w:val="0"/>
  </w:num>
  <w:num w:numId="22">
    <w:abstractNumId w:val="25"/>
  </w:num>
  <w:num w:numId="23">
    <w:abstractNumId w:val="18"/>
  </w:num>
  <w:num w:numId="24">
    <w:abstractNumId w:val="6"/>
  </w:num>
  <w:num w:numId="25">
    <w:abstractNumId w:val="27"/>
  </w:num>
  <w:num w:numId="26">
    <w:abstractNumId w:val="17"/>
  </w:num>
  <w:num w:numId="27">
    <w:abstractNumId w:val="21"/>
  </w:num>
  <w:num w:numId="28">
    <w:abstractNumId w:val="24"/>
  </w:num>
  <w:num w:numId="29">
    <w:abstractNumId w:val="20"/>
  </w:num>
  <w:num w:numId="30">
    <w:abstractNumId w:val="30"/>
  </w:num>
  <w:num w:numId="31">
    <w:abstractNumId w:val="23"/>
  </w:num>
  <w:num w:numId="32">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209D"/>
    <w:rsid w:val="00002BC4"/>
    <w:rsid w:val="000048E4"/>
    <w:rsid w:val="00004BE2"/>
    <w:rsid w:val="00006DDB"/>
    <w:rsid w:val="00011259"/>
    <w:rsid w:val="000143EF"/>
    <w:rsid w:val="00016D57"/>
    <w:rsid w:val="00020054"/>
    <w:rsid w:val="000251D3"/>
    <w:rsid w:val="000256B8"/>
    <w:rsid w:val="00034737"/>
    <w:rsid w:val="00034F13"/>
    <w:rsid w:val="00042645"/>
    <w:rsid w:val="000436DD"/>
    <w:rsid w:val="000448EE"/>
    <w:rsid w:val="00053FB6"/>
    <w:rsid w:val="00054D20"/>
    <w:rsid w:val="000564A6"/>
    <w:rsid w:val="000566AC"/>
    <w:rsid w:val="0006174B"/>
    <w:rsid w:val="00063EE9"/>
    <w:rsid w:val="000653C0"/>
    <w:rsid w:val="000713E0"/>
    <w:rsid w:val="000846CA"/>
    <w:rsid w:val="000930EC"/>
    <w:rsid w:val="000931B5"/>
    <w:rsid w:val="00095033"/>
    <w:rsid w:val="000A1F68"/>
    <w:rsid w:val="000A23BA"/>
    <w:rsid w:val="000A5405"/>
    <w:rsid w:val="000A6528"/>
    <w:rsid w:val="000A751D"/>
    <w:rsid w:val="000B07E5"/>
    <w:rsid w:val="000B21EE"/>
    <w:rsid w:val="000B2583"/>
    <w:rsid w:val="000B2C8C"/>
    <w:rsid w:val="000C29DD"/>
    <w:rsid w:val="000D1B87"/>
    <w:rsid w:val="000D1DF7"/>
    <w:rsid w:val="000D6324"/>
    <w:rsid w:val="000E2FE4"/>
    <w:rsid w:val="000E3442"/>
    <w:rsid w:val="000E3895"/>
    <w:rsid w:val="000E4F22"/>
    <w:rsid w:val="000E5F80"/>
    <w:rsid w:val="000E6C55"/>
    <w:rsid w:val="000E7B69"/>
    <w:rsid w:val="000E7DA0"/>
    <w:rsid w:val="000E7DB5"/>
    <w:rsid w:val="000F0F11"/>
    <w:rsid w:val="000F22E9"/>
    <w:rsid w:val="0010074F"/>
    <w:rsid w:val="001017DD"/>
    <w:rsid w:val="001018C8"/>
    <w:rsid w:val="00101EA3"/>
    <w:rsid w:val="00102EC4"/>
    <w:rsid w:val="00103042"/>
    <w:rsid w:val="00103E65"/>
    <w:rsid w:val="00104965"/>
    <w:rsid w:val="001101F5"/>
    <w:rsid w:val="00110CDF"/>
    <w:rsid w:val="001129BC"/>
    <w:rsid w:val="0011623A"/>
    <w:rsid w:val="00117B48"/>
    <w:rsid w:val="001274FF"/>
    <w:rsid w:val="00132E2E"/>
    <w:rsid w:val="00133FE6"/>
    <w:rsid w:val="00136896"/>
    <w:rsid w:val="00137266"/>
    <w:rsid w:val="00140037"/>
    <w:rsid w:val="00140150"/>
    <w:rsid w:val="00144B2A"/>
    <w:rsid w:val="00146ED5"/>
    <w:rsid w:val="001474B4"/>
    <w:rsid w:val="00160574"/>
    <w:rsid w:val="00163BC4"/>
    <w:rsid w:val="00164FAE"/>
    <w:rsid w:val="0016623B"/>
    <w:rsid w:val="00171366"/>
    <w:rsid w:val="00175D82"/>
    <w:rsid w:val="001767F9"/>
    <w:rsid w:val="00176943"/>
    <w:rsid w:val="001778CB"/>
    <w:rsid w:val="001807D0"/>
    <w:rsid w:val="00181491"/>
    <w:rsid w:val="001829E3"/>
    <w:rsid w:val="001839B7"/>
    <w:rsid w:val="001844D9"/>
    <w:rsid w:val="00184B14"/>
    <w:rsid w:val="00184D7B"/>
    <w:rsid w:val="00187307"/>
    <w:rsid w:val="00191F3B"/>
    <w:rsid w:val="00195DE1"/>
    <w:rsid w:val="00197C74"/>
    <w:rsid w:val="001A4B76"/>
    <w:rsid w:val="001A674F"/>
    <w:rsid w:val="001A7E19"/>
    <w:rsid w:val="001B1961"/>
    <w:rsid w:val="001B20FB"/>
    <w:rsid w:val="001C06EF"/>
    <w:rsid w:val="001C2E7B"/>
    <w:rsid w:val="001C3EA1"/>
    <w:rsid w:val="001D093F"/>
    <w:rsid w:val="001D479A"/>
    <w:rsid w:val="001E0970"/>
    <w:rsid w:val="001E2299"/>
    <w:rsid w:val="001F0D95"/>
    <w:rsid w:val="001F5D2A"/>
    <w:rsid w:val="001F769D"/>
    <w:rsid w:val="00207A6E"/>
    <w:rsid w:val="00207C61"/>
    <w:rsid w:val="0021093A"/>
    <w:rsid w:val="00213943"/>
    <w:rsid w:val="00216E7F"/>
    <w:rsid w:val="00217740"/>
    <w:rsid w:val="00224A2A"/>
    <w:rsid w:val="002259BB"/>
    <w:rsid w:val="0022794C"/>
    <w:rsid w:val="00234272"/>
    <w:rsid w:val="00244377"/>
    <w:rsid w:val="00244F84"/>
    <w:rsid w:val="002455FE"/>
    <w:rsid w:val="00245B12"/>
    <w:rsid w:val="002467FC"/>
    <w:rsid w:val="00251FB4"/>
    <w:rsid w:val="002537C2"/>
    <w:rsid w:val="002538AC"/>
    <w:rsid w:val="00253D5A"/>
    <w:rsid w:val="00260E57"/>
    <w:rsid w:val="002610FB"/>
    <w:rsid w:val="002636EC"/>
    <w:rsid w:val="00266AFA"/>
    <w:rsid w:val="0026766F"/>
    <w:rsid w:val="002700A0"/>
    <w:rsid w:val="00273DB1"/>
    <w:rsid w:val="00275D27"/>
    <w:rsid w:val="00275E3B"/>
    <w:rsid w:val="00283CA5"/>
    <w:rsid w:val="00285E95"/>
    <w:rsid w:val="002867B1"/>
    <w:rsid w:val="002871EE"/>
    <w:rsid w:val="00287D58"/>
    <w:rsid w:val="002908B6"/>
    <w:rsid w:val="00290FD3"/>
    <w:rsid w:val="00291EC2"/>
    <w:rsid w:val="0029290C"/>
    <w:rsid w:val="00293496"/>
    <w:rsid w:val="00296964"/>
    <w:rsid w:val="00297CAE"/>
    <w:rsid w:val="002A33C1"/>
    <w:rsid w:val="002A7181"/>
    <w:rsid w:val="002B2BBC"/>
    <w:rsid w:val="002B70CF"/>
    <w:rsid w:val="002B71A6"/>
    <w:rsid w:val="002C0009"/>
    <w:rsid w:val="002C22CF"/>
    <w:rsid w:val="002C2E5E"/>
    <w:rsid w:val="002C5984"/>
    <w:rsid w:val="002C60FF"/>
    <w:rsid w:val="002C7251"/>
    <w:rsid w:val="002C7E8E"/>
    <w:rsid w:val="002D1CC2"/>
    <w:rsid w:val="002D23EE"/>
    <w:rsid w:val="002D4A61"/>
    <w:rsid w:val="002E1428"/>
    <w:rsid w:val="002E6178"/>
    <w:rsid w:val="002F298F"/>
    <w:rsid w:val="002F41C3"/>
    <w:rsid w:val="002F6719"/>
    <w:rsid w:val="002F7B14"/>
    <w:rsid w:val="00300ED9"/>
    <w:rsid w:val="00302303"/>
    <w:rsid w:val="0030295F"/>
    <w:rsid w:val="00302E15"/>
    <w:rsid w:val="00305343"/>
    <w:rsid w:val="00312345"/>
    <w:rsid w:val="003145CA"/>
    <w:rsid w:val="00314685"/>
    <w:rsid w:val="00321F7F"/>
    <w:rsid w:val="00324F45"/>
    <w:rsid w:val="003263CE"/>
    <w:rsid w:val="00330BEF"/>
    <w:rsid w:val="003334D4"/>
    <w:rsid w:val="003355B2"/>
    <w:rsid w:val="003372B8"/>
    <w:rsid w:val="003433E1"/>
    <w:rsid w:val="003462FE"/>
    <w:rsid w:val="003537CE"/>
    <w:rsid w:val="003545AC"/>
    <w:rsid w:val="003609DF"/>
    <w:rsid w:val="00360F96"/>
    <w:rsid w:val="00364353"/>
    <w:rsid w:val="0036654E"/>
    <w:rsid w:val="00370142"/>
    <w:rsid w:val="00371410"/>
    <w:rsid w:val="0037336D"/>
    <w:rsid w:val="00373686"/>
    <w:rsid w:val="003737FA"/>
    <w:rsid w:val="00373EF9"/>
    <w:rsid w:val="00374291"/>
    <w:rsid w:val="0038091A"/>
    <w:rsid w:val="00382B8F"/>
    <w:rsid w:val="00386E61"/>
    <w:rsid w:val="00392D95"/>
    <w:rsid w:val="00394660"/>
    <w:rsid w:val="003955C7"/>
    <w:rsid w:val="00396126"/>
    <w:rsid w:val="00397570"/>
    <w:rsid w:val="00397770"/>
    <w:rsid w:val="003A02BA"/>
    <w:rsid w:val="003A13EA"/>
    <w:rsid w:val="003A5DAF"/>
    <w:rsid w:val="003A79AA"/>
    <w:rsid w:val="003A7B42"/>
    <w:rsid w:val="003B098A"/>
    <w:rsid w:val="003B2A28"/>
    <w:rsid w:val="003C1D61"/>
    <w:rsid w:val="003C6CF8"/>
    <w:rsid w:val="003D0121"/>
    <w:rsid w:val="003D2581"/>
    <w:rsid w:val="003D4331"/>
    <w:rsid w:val="003D5E24"/>
    <w:rsid w:val="003D6362"/>
    <w:rsid w:val="003E009C"/>
    <w:rsid w:val="003E3EFB"/>
    <w:rsid w:val="003F16D2"/>
    <w:rsid w:val="003F3426"/>
    <w:rsid w:val="003F4A37"/>
    <w:rsid w:val="003F55FD"/>
    <w:rsid w:val="003F5AC4"/>
    <w:rsid w:val="003F612D"/>
    <w:rsid w:val="00403214"/>
    <w:rsid w:val="00410B4C"/>
    <w:rsid w:val="0041269A"/>
    <w:rsid w:val="00416050"/>
    <w:rsid w:val="00416199"/>
    <w:rsid w:val="0042154A"/>
    <w:rsid w:val="00421AA3"/>
    <w:rsid w:val="004220CD"/>
    <w:rsid w:val="004221E4"/>
    <w:rsid w:val="00426C63"/>
    <w:rsid w:val="00432698"/>
    <w:rsid w:val="00432CA6"/>
    <w:rsid w:val="00433F7E"/>
    <w:rsid w:val="004404D5"/>
    <w:rsid w:val="00440920"/>
    <w:rsid w:val="00441C6A"/>
    <w:rsid w:val="00444BB2"/>
    <w:rsid w:val="00450F16"/>
    <w:rsid w:val="004511D0"/>
    <w:rsid w:val="00452E1E"/>
    <w:rsid w:val="00453784"/>
    <w:rsid w:val="00457BFA"/>
    <w:rsid w:val="004601A5"/>
    <w:rsid w:val="00460783"/>
    <w:rsid w:val="00460E18"/>
    <w:rsid w:val="004633B1"/>
    <w:rsid w:val="00463C25"/>
    <w:rsid w:val="00464820"/>
    <w:rsid w:val="00467C38"/>
    <w:rsid w:val="004763D5"/>
    <w:rsid w:val="00477630"/>
    <w:rsid w:val="0048053E"/>
    <w:rsid w:val="00481AB0"/>
    <w:rsid w:val="00483CE1"/>
    <w:rsid w:val="00483D14"/>
    <w:rsid w:val="00486FA0"/>
    <w:rsid w:val="00492F98"/>
    <w:rsid w:val="00496709"/>
    <w:rsid w:val="0049709F"/>
    <w:rsid w:val="004A3E52"/>
    <w:rsid w:val="004A4ED7"/>
    <w:rsid w:val="004A7455"/>
    <w:rsid w:val="004B096D"/>
    <w:rsid w:val="004B7915"/>
    <w:rsid w:val="004C0307"/>
    <w:rsid w:val="004C7359"/>
    <w:rsid w:val="004D1EBF"/>
    <w:rsid w:val="004D32C7"/>
    <w:rsid w:val="004D76D9"/>
    <w:rsid w:val="004E2CCF"/>
    <w:rsid w:val="004F37F5"/>
    <w:rsid w:val="004F6D36"/>
    <w:rsid w:val="004F6E85"/>
    <w:rsid w:val="004F72C2"/>
    <w:rsid w:val="004F77FF"/>
    <w:rsid w:val="00501258"/>
    <w:rsid w:val="00505C07"/>
    <w:rsid w:val="005125DC"/>
    <w:rsid w:val="0051374F"/>
    <w:rsid w:val="00513828"/>
    <w:rsid w:val="00514C0E"/>
    <w:rsid w:val="00514EF5"/>
    <w:rsid w:val="00515CE1"/>
    <w:rsid w:val="0051632F"/>
    <w:rsid w:val="005174CF"/>
    <w:rsid w:val="005176DC"/>
    <w:rsid w:val="00525BA2"/>
    <w:rsid w:val="00525C42"/>
    <w:rsid w:val="00527004"/>
    <w:rsid w:val="0053071C"/>
    <w:rsid w:val="00534844"/>
    <w:rsid w:val="00534AFE"/>
    <w:rsid w:val="00536961"/>
    <w:rsid w:val="00541616"/>
    <w:rsid w:val="00545A14"/>
    <w:rsid w:val="005539D3"/>
    <w:rsid w:val="005546C1"/>
    <w:rsid w:val="00562741"/>
    <w:rsid w:val="00563EFC"/>
    <w:rsid w:val="00564CEC"/>
    <w:rsid w:val="00567D6D"/>
    <w:rsid w:val="00574467"/>
    <w:rsid w:val="005745F7"/>
    <w:rsid w:val="00592C34"/>
    <w:rsid w:val="0059564C"/>
    <w:rsid w:val="005B0972"/>
    <w:rsid w:val="005B3165"/>
    <w:rsid w:val="005B44D6"/>
    <w:rsid w:val="005B5040"/>
    <w:rsid w:val="005B5B4D"/>
    <w:rsid w:val="005B79B1"/>
    <w:rsid w:val="005B7CB2"/>
    <w:rsid w:val="005C3B70"/>
    <w:rsid w:val="005C6944"/>
    <w:rsid w:val="005D1A04"/>
    <w:rsid w:val="005D2C47"/>
    <w:rsid w:val="005D53C3"/>
    <w:rsid w:val="005D5423"/>
    <w:rsid w:val="005D671C"/>
    <w:rsid w:val="005D7750"/>
    <w:rsid w:val="005D793F"/>
    <w:rsid w:val="005E21C0"/>
    <w:rsid w:val="005E326E"/>
    <w:rsid w:val="005F5A1D"/>
    <w:rsid w:val="005F79F6"/>
    <w:rsid w:val="00603257"/>
    <w:rsid w:val="00604A5A"/>
    <w:rsid w:val="00604C36"/>
    <w:rsid w:val="0061089C"/>
    <w:rsid w:val="00610E21"/>
    <w:rsid w:val="00611539"/>
    <w:rsid w:val="00611F7A"/>
    <w:rsid w:val="00612C7B"/>
    <w:rsid w:val="00613498"/>
    <w:rsid w:val="00616310"/>
    <w:rsid w:val="00620634"/>
    <w:rsid w:val="006234AF"/>
    <w:rsid w:val="00624F2D"/>
    <w:rsid w:val="00626987"/>
    <w:rsid w:val="006300F9"/>
    <w:rsid w:val="00630C09"/>
    <w:rsid w:val="00632E3E"/>
    <w:rsid w:val="0063387B"/>
    <w:rsid w:val="00634D51"/>
    <w:rsid w:val="0063502F"/>
    <w:rsid w:val="0063554F"/>
    <w:rsid w:val="006425E1"/>
    <w:rsid w:val="00645387"/>
    <w:rsid w:val="00647917"/>
    <w:rsid w:val="00647A50"/>
    <w:rsid w:val="00650F19"/>
    <w:rsid w:val="00657251"/>
    <w:rsid w:val="00657ADC"/>
    <w:rsid w:val="00660179"/>
    <w:rsid w:val="006615A5"/>
    <w:rsid w:val="00661728"/>
    <w:rsid w:val="0066391C"/>
    <w:rsid w:val="006646CD"/>
    <w:rsid w:val="00665487"/>
    <w:rsid w:val="00666001"/>
    <w:rsid w:val="0066603A"/>
    <w:rsid w:val="00671B65"/>
    <w:rsid w:val="0068043D"/>
    <w:rsid w:val="0068044F"/>
    <w:rsid w:val="00681E5A"/>
    <w:rsid w:val="00682375"/>
    <w:rsid w:val="00682C11"/>
    <w:rsid w:val="00684E1B"/>
    <w:rsid w:val="00687858"/>
    <w:rsid w:val="00693618"/>
    <w:rsid w:val="006944A1"/>
    <w:rsid w:val="006957BB"/>
    <w:rsid w:val="00695C4B"/>
    <w:rsid w:val="00696CC4"/>
    <w:rsid w:val="006A059D"/>
    <w:rsid w:val="006A483F"/>
    <w:rsid w:val="006B1FA9"/>
    <w:rsid w:val="006B40CC"/>
    <w:rsid w:val="006B45A6"/>
    <w:rsid w:val="006B5CF5"/>
    <w:rsid w:val="006B7C46"/>
    <w:rsid w:val="006C515A"/>
    <w:rsid w:val="006C60B5"/>
    <w:rsid w:val="006C62B9"/>
    <w:rsid w:val="006C66A4"/>
    <w:rsid w:val="006C7D94"/>
    <w:rsid w:val="006D1017"/>
    <w:rsid w:val="006D191C"/>
    <w:rsid w:val="006D3D8E"/>
    <w:rsid w:val="006D3DD6"/>
    <w:rsid w:val="006D3EB6"/>
    <w:rsid w:val="006D40D0"/>
    <w:rsid w:val="006D6A38"/>
    <w:rsid w:val="006E05CF"/>
    <w:rsid w:val="006E21C1"/>
    <w:rsid w:val="006E23D6"/>
    <w:rsid w:val="006E3116"/>
    <w:rsid w:val="006E7A16"/>
    <w:rsid w:val="006F615E"/>
    <w:rsid w:val="006F7E6A"/>
    <w:rsid w:val="00703428"/>
    <w:rsid w:val="00705ABC"/>
    <w:rsid w:val="00710418"/>
    <w:rsid w:val="0071164D"/>
    <w:rsid w:val="00713C4A"/>
    <w:rsid w:val="00713DBD"/>
    <w:rsid w:val="0071463E"/>
    <w:rsid w:val="00721C5D"/>
    <w:rsid w:val="00725D04"/>
    <w:rsid w:val="00731B83"/>
    <w:rsid w:val="00732EF6"/>
    <w:rsid w:val="0073316C"/>
    <w:rsid w:val="00733663"/>
    <w:rsid w:val="00736AE5"/>
    <w:rsid w:val="00742403"/>
    <w:rsid w:val="00745C9D"/>
    <w:rsid w:val="0074660B"/>
    <w:rsid w:val="0075147A"/>
    <w:rsid w:val="00754CFB"/>
    <w:rsid w:val="00755936"/>
    <w:rsid w:val="0076355E"/>
    <w:rsid w:val="007666D7"/>
    <w:rsid w:val="00767D36"/>
    <w:rsid w:val="00774746"/>
    <w:rsid w:val="00774884"/>
    <w:rsid w:val="00774FA7"/>
    <w:rsid w:val="007757B5"/>
    <w:rsid w:val="007758B1"/>
    <w:rsid w:val="00780B1F"/>
    <w:rsid w:val="007812B8"/>
    <w:rsid w:val="00781737"/>
    <w:rsid w:val="00785B82"/>
    <w:rsid w:val="0078756C"/>
    <w:rsid w:val="007915F2"/>
    <w:rsid w:val="00794FB7"/>
    <w:rsid w:val="00796CBE"/>
    <w:rsid w:val="00797A88"/>
    <w:rsid w:val="007A2383"/>
    <w:rsid w:val="007A25BC"/>
    <w:rsid w:val="007A3732"/>
    <w:rsid w:val="007A3E54"/>
    <w:rsid w:val="007A44C7"/>
    <w:rsid w:val="007A5121"/>
    <w:rsid w:val="007A65BD"/>
    <w:rsid w:val="007A7C25"/>
    <w:rsid w:val="007B39D1"/>
    <w:rsid w:val="007B6D35"/>
    <w:rsid w:val="007B730A"/>
    <w:rsid w:val="007C156A"/>
    <w:rsid w:val="007C29B6"/>
    <w:rsid w:val="007C5EB0"/>
    <w:rsid w:val="007C6BD5"/>
    <w:rsid w:val="007C7C0A"/>
    <w:rsid w:val="007D221C"/>
    <w:rsid w:val="007D2EEA"/>
    <w:rsid w:val="007D74C9"/>
    <w:rsid w:val="007E0FE7"/>
    <w:rsid w:val="007E30A7"/>
    <w:rsid w:val="007E5A90"/>
    <w:rsid w:val="007E7C16"/>
    <w:rsid w:val="007F13CC"/>
    <w:rsid w:val="007F2214"/>
    <w:rsid w:val="007F25FC"/>
    <w:rsid w:val="007F5A53"/>
    <w:rsid w:val="007F6D11"/>
    <w:rsid w:val="007F7244"/>
    <w:rsid w:val="0080064D"/>
    <w:rsid w:val="008006A4"/>
    <w:rsid w:val="008006D0"/>
    <w:rsid w:val="00804A92"/>
    <w:rsid w:val="008059E8"/>
    <w:rsid w:val="0081089D"/>
    <w:rsid w:val="00811815"/>
    <w:rsid w:val="00811AB1"/>
    <w:rsid w:val="00814DD8"/>
    <w:rsid w:val="00814DE7"/>
    <w:rsid w:val="00815EC9"/>
    <w:rsid w:val="00817510"/>
    <w:rsid w:val="00817662"/>
    <w:rsid w:val="008214D1"/>
    <w:rsid w:val="0082185A"/>
    <w:rsid w:val="00821D53"/>
    <w:rsid w:val="0082261A"/>
    <w:rsid w:val="0082460D"/>
    <w:rsid w:val="00824946"/>
    <w:rsid w:val="00826AA0"/>
    <w:rsid w:val="00830FCC"/>
    <w:rsid w:val="008360D1"/>
    <w:rsid w:val="008367FF"/>
    <w:rsid w:val="00837D1B"/>
    <w:rsid w:val="00842964"/>
    <w:rsid w:val="00850FAF"/>
    <w:rsid w:val="00852417"/>
    <w:rsid w:val="00855090"/>
    <w:rsid w:val="0085627A"/>
    <w:rsid w:val="00857A0E"/>
    <w:rsid w:val="00861781"/>
    <w:rsid w:val="00864F24"/>
    <w:rsid w:val="00872448"/>
    <w:rsid w:val="00873501"/>
    <w:rsid w:val="0087488A"/>
    <w:rsid w:val="008754D1"/>
    <w:rsid w:val="00876238"/>
    <w:rsid w:val="00877008"/>
    <w:rsid w:val="00880654"/>
    <w:rsid w:val="00882D3D"/>
    <w:rsid w:val="00885607"/>
    <w:rsid w:val="008862D4"/>
    <w:rsid w:val="008873A3"/>
    <w:rsid w:val="00887CA2"/>
    <w:rsid w:val="008903BD"/>
    <w:rsid w:val="00891116"/>
    <w:rsid w:val="00893395"/>
    <w:rsid w:val="008934C5"/>
    <w:rsid w:val="008942CD"/>
    <w:rsid w:val="00894C50"/>
    <w:rsid w:val="00896B02"/>
    <w:rsid w:val="00897E11"/>
    <w:rsid w:val="008A380B"/>
    <w:rsid w:val="008A4CFF"/>
    <w:rsid w:val="008A61C3"/>
    <w:rsid w:val="008B3E2D"/>
    <w:rsid w:val="008B62E2"/>
    <w:rsid w:val="008B70AF"/>
    <w:rsid w:val="008C5879"/>
    <w:rsid w:val="008D1943"/>
    <w:rsid w:val="008D2A00"/>
    <w:rsid w:val="008D3128"/>
    <w:rsid w:val="008D401E"/>
    <w:rsid w:val="008D6C96"/>
    <w:rsid w:val="008D744F"/>
    <w:rsid w:val="008E310D"/>
    <w:rsid w:val="008E54E1"/>
    <w:rsid w:val="008E5641"/>
    <w:rsid w:val="008E6E2F"/>
    <w:rsid w:val="008E7963"/>
    <w:rsid w:val="008F2C95"/>
    <w:rsid w:val="008F3703"/>
    <w:rsid w:val="008F6983"/>
    <w:rsid w:val="008F77C5"/>
    <w:rsid w:val="008F7CB6"/>
    <w:rsid w:val="00904D6C"/>
    <w:rsid w:val="00905784"/>
    <w:rsid w:val="00906386"/>
    <w:rsid w:val="00907399"/>
    <w:rsid w:val="00912F96"/>
    <w:rsid w:val="00913395"/>
    <w:rsid w:val="00917FC5"/>
    <w:rsid w:val="00920940"/>
    <w:rsid w:val="0092099D"/>
    <w:rsid w:val="00921401"/>
    <w:rsid w:val="00923A00"/>
    <w:rsid w:val="00926721"/>
    <w:rsid w:val="009271B9"/>
    <w:rsid w:val="00931351"/>
    <w:rsid w:val="00934A6C"/>
    <w:rsid w:val="009361AF"/>
    <w:rsid w:val="009373DC"/>
    <w:rsid w:val="00944794"/>
    <w:rsid w:val="00945167"/>
    <w:rsid w:val="00945FAF"/>
    <w:rsid w:val="00946692"/>
    <w:rsid w:val="009543A4"/>
    <w:rsid w:val="00954844"/>
    <w:rsid w:val="00960BAB"/>
    <w:rsid w:val="009619DA"/>
    <w:rsid w:val="00961DE5"/>
    <w:rsid w:val="009639CF"/>
    <w:rsid w:val="00963B1A"/>
    <w:rsid w:val="00964BAE"/>
    <w:rsid w:val="0096696E"/>
    <w:rsid w:val="009706B6"/>
    <w:rsid w:val="00972189"/>
    <w:rsid w:val="00973061"/>
    <w:rsid w:val="009773A6"/>
    <w:rsid w:val="00983831"/>
    <w:rsid w:val="00983BEB"/>
    <w:rsid w:val="00983ED8"/>
    <w:rsid w:val="00990CBD"/>
    <w:rsid w:val="00990EB6"/>
    <w:rsid w:val="00996434"/>
    <w:rsid w:val="009A01B1"/>
    <w:rsid w:val="009A0EC4"/>
    <w:rsid w:val="009A14E3"/>
    <w:rsid w:val="009A3526"/>
    <w:rsid w:val="009A4527"/>
    <w:rsid w:val="009A55AB"/>
    <w:rsid w:val="009A59C6"/>
    <w:rsid w:val="009B1A46"/>
    <w:rsid w:val="009B1BAA"/>
    <w:rsid w:val="009B33F9"/>
    <w:rsid w:val="009B3A68"/>
    <w:rsid w:val="009B428F"/>
    <w:rsid w:val="009B487F"/>
    <w:rsid w:val="009C3E8C"/>
    <w:rsid w:val="009C460E"/>
    <w:rsid w:val="009C4E16"/>
    <w:rsid w:val="009C5CCB"/>
    <w:rsid w:val="009C7D1C"/>
    <w:rsid w:val="009D6DEA"/>
    <w:rsid w:val="009E2B00"/>
    <w:rsid w:val="009E48A3"/>
    <w:rsid w:val="009F0211"/>
    <w:rsid w:val="009F4351"/>
    <w:rsid w:val="009F634E"/>
    <w:rsid w:val="00A02BCB"/>
    <w:rsid w:val="00A02D42"/>
    <w:rsid w:val="00A04781"/>
    <w:rsid w:val="00A05DCD"/>
    <w:rsid w:val="00A11AB7"/>
    <w:rsid w:val="00A20D77"/>
    <w:rsid w:val="00A2521C"/>
    <w:rsid w:val="00A25433"/>
    <w:rsid w:val="00A2579E"/>
    <w:rsid w:val="00A26AF2"/>
    <w:rsid w:val="00A26B8E"/>
    <w:rsid w:val="00A27725"/>
    <w:rsid w:val="00A3180E"/>
    <w:rsid w:val="00A368F8"/>
    <w:rsid w:val="00A431F8"/>
    <w:rsid w:val="00A43B90"/>
    <w:rsid w:val="00A458CF"/>
    <w:rsid w:val="00A458E5"/>
    <w:rsid w:val="00A47E8E"/>
    <w:rsid w:val="00A50117"/>
    <w:rsid w:val="00A511F1"/>
    <w:rsid w:val="00A51257"/>
    <w:rsid w:val="00A52A56"/>
    <w:rsid w:val="00A541DC"/>
    <w:rsid w:val="00A54B5D"/>
    <w:rsid w:val="00A55314"/>
    <w:rsid w:val="00A5553E"/>
    <w:rsid w:val="00A56C06"/>
    <w:rsid w:val="00A5712D"/>
    <w:rsid w:val="00A573AE"/>
    <w:rsid w:val="00A62464"/>
    <w:rsid w:val="00A70479"/>
    <w:rsid w:val="00A70531"/>
    <w:rsid w:val="00A70FFE"/>
    <w:rsid w:val="00A73D3A"/>
    <w:rsid w:val="00A74CCC"/>
    <w:rsid w:val="00A76469"/>
    <w:rsid w:val="00A774D1"/>
    <w:rsid w:val="00A81228"/>
    <w:rsid w:val="00A86CF0"/>
    <w:rsid w:val="00A87D98"/>
    <w:rsid w:val="00A902C9"/>
    <w:rsid w:val="00A920DE"/>
    <w:rsid w:val="00A94470"/>
    <w:rsid w:val="00A973F4"/>
    <w:rsid w:val="00AA087D"/>
    <w:rsid w:val="00AA1B0A"/>
    <w:rsid w:val="00AA4D4D"/>
    <w:rsid w:val="00AA5AF8"/>
    <w:rsid w:val="00AB0F43"/>
    <w:rsid w:val="00AB271A"/>
    <w:rsid w:val="00AB57D9"/>
    <w:rsid w:val="00AC135D"/>
    <w:rsid w:val="00AD0446"/>
    <w:rsid w:val="00AD3406"/>
    <w:rsid w:val="00AD3AB2"/>
    <w:rsid w:val="00AD55C3"/>
    <w:rsid w:val="00AD73EA"/>
    <w:rsid w:val="00AD748A"/>
    <w:rsid w:val="00AE1494"/>
    <w:rsid w:val="00AE43B9"/>
    <w:rsid w:val="00AE4AB2"/>
    <w:rsid w:val="00AE57A3"/>
    <w:rsid w:val="00AE5E3F"/>
    <w:rsid w:val="00AE6A3E"/>
    <w:rsid w:val="00AF0718"/>
    <w:rsid w:val="00AF1DAB"/>
    <w:rsid w:val="00AF5C49"/>
    <w:rsid w:val="00AF647C"/>
    <w:rsid w:val="00B00BF8"/>
    <w:rsid w:val="00B01C24"/>
    <w:rsid w:val="00B02523"/>
    <w:rsid w:val="00B06C07"/>
    <w:rsid w:val="00B10563"/>
    <w:rsid w:val="00B10736"/>
    <w:rsid w:val="00B15C88"/>
    <w:rsid w:val="00B16A22"/>
    <w:rsid w:val="00B16E84"/>
    <w:rsid w:val="00B20D0B"/>
    <w:rsid w:val="00B20FAB"/>
    <w:rsid w:val="00B22BA2"/>
    <w:rsid w:val="00B23B78"/>
    <w:rsid w:val="00B2536A"/>
    <w:rsid w:val="00B26D81"/>
    <w:rsid w:val="00B30BD8"/>
    <w:rsid w:val="00B32474"/>
    <w:rsid w:val="00B377B9"/>
    <w:rsid w:val="00B37B2D"/>
    <w:rsid w:val="00B44BE1"/>
    <w:rsid w:val="00B44D37"/>
    <w:rsid w:val="00B503F2"/>
    <w:rsid w:val="00B50A7A"/>
    <w:rsid w:val="00B51378"/>
    <w:rsid w:val="00B51676"/>
    <w:rsid w:val="00B51BD9"/>
    <w:rsid w:val="00B566D2"/>
    <w:rsid w:val="00B644F2"/>
    <w:rsid w:val="00B655B4"/>
    <w:rsid w:val="00B65D4D"/>
    <w:rsid w:val="00B72544"/>
    <w:rsid w:val="00B728B6"/>
    <w:rsid w:val="00B7362E"/>
    <w:rsid w:val="00B74063"/>
    <w:rsid w:val="00B74E42"/>
    <w:rsid w:val="00B76B57"/>
    <w:rsid w:val="00B7702C"/>
    <w:rsid w:val="00B77CE3"/>
    <w:rsid w:val="00B85B2B"/>
    <w:rsid w:val="00B85B39"/>
    <w:rsid w:val="00B86050"/>
    <w:rsid w:val="00B90738"/>
    <w:rsid w:val="00B91662"/>
    <w:rsid w:val="00B95783"/>
    <w:rsid w:val="00B95E31"/>
    <w:rsid w:val="00BA4EFE"/>
    <w:rsid w:val="00BA5717"/>
    <w:rsid w:val="00BA68C8"/>
    <w:rsid w:val="00BB6186"/>
    <w:rsid w:val="00BC0C59"/>
    <w:rsid w:val="00BD38F3"/>
    <w:rsid w:val="00BD6951"/>
    <w:rsid w:val="00BE021B"/>
    <w:rsid w:val="00BE14BC"/>
    <w:rsid w:val="00BE1D4A"/>
    <w:rsid w:val="00BE405B"/>
    <w:rsid w:val="00BE501B"/>
    <w:rsid w:val="00BE5FDD"/>
    <w:rsid w:val="00BF04AE"/>
    <w:rsid w:val="00BF2F0C"/>
    <w:rsid w:val="00BF42D0"/>
    <w:rsid w:val="00BF5DDD"/>
    <w:rsid w:val="00C03A1A"/>
    <w:rsid w:val="00C05581"/>
    <w:rsid w:val="00C077C5"/>
    <w:rsid w:val="00C10E35"/>
    <w:rsid w:val="00C148DF"/>
    <w:rsid w:val="00C200FB"/>
    <w:rsid w:val="00C23690"/>
    <w:rsid w:val="00C26534"/>
    <w:rsid w:val="00C3126D"/>
    <w:rsid w:val="00C32F94"/>
    <w:rsid w:val="00C33913"/>
    <w:rsid w:val="00C37C9E"/>
    <w:rsid w:val="00C40636"/>
    <w:rsid w:val="00C41CE8"/>
    <w:rsid w:val="00C41E8F"/>
    <w:rsid w:val="00C42315"/>
    <w:rsid w:val="00C42EDF"/>
    <w:rsid w:val="00C463D2"/>
    <w:rsid w:val="00C50075"/>
    <w:rsid w:val="00C50E28"/>
    <w:rsid w:val="00C511EB"/>
    <w:rsid w:val="00C57171"/>
    <w:rsid w:val="00C62C06"/>
    <w:rsid w:val="00C659F3"/>
    <w:rsid w:val="00C6688C"/>
    <w:rsid w:val="00C73AA9"/>
    <w:rsid w:val="00C746BA"/>
    <w:rsid w:val="00C774CC"/>
    <w:rsid w:val="00C8106E"/>
    <w:rsid w:val="00C8162C"/>
    <w:rsid w:val="00C84737"/>
    <w:rsid w:val="00C93710"/>
    <w:rsid w:val="00C94C09"/>
    <w:rsid w:val="00C95B22"/>
    <w:rsid w:val="00C96668"/>
    <w:rsid w:val="00C96ECF"/>
    <w:rsid w:val="00C97C5F"/>
    <w:rsid w:val="00CA31B0"/>
    <w:rsid w:val="00CA7051"/>
    <w:rsid w:val="00CA719D"/>
    <w:rsid w:val="00CB0E68"/>
    <w:rsid w:val="00CB39E9"/>
    <w:rsid w:val="00CB59E4"/>
    <w:rsid w:val="00CB5B1F"/>
    <w:rsid w:val="00CB6EF8"/>
    <w:rsid w:val="00CC040C"/>
    <w:rsid w:val="00CC3A97"/>
    <w:rsid w:val="00CC5AD3"/>
    <w:rsid w:val="00CC6BE3"/>
    <w:rsid w:val="00CC6FBE"/>
    <w:rsid w:val="00CC70E6"/>
    <w:rsid w:val="00CC7EB1"/>
    <w:rsid w:val="00CD3501"/>
    <w:rsid w:val="00CD4E5F"/>
    <w:rsid w:val="00CD6514"/>
    <w:rsid w:val="00CD703F"/>
    <w:rsid w:val="00CE19A1"/>
    <w:rsid w:val="00CE2E77"/>
    <w:rsid w:val="00CE34BD"/>
    <w:rsid w:val="00CE4798"/>
    <w:rsid w:val="00CE50E6"/>
    <w:rsid w:val="00CE5F24"/>
    <w:rsid w:val="00CF122A"/>
    <w:rsid w:val="00CF1DAE"/>
    <w:rsid w:val="00CF209E"/>
    <w:rsid w:val="00CF3A80"/>
    <w:rsid w:val="00CF560D"/>
    <w:rsid w:val="00CF57EB"/>
    <w:rsid w:val="00D00C0F"/>
    <w:rsid w:val="00D02215"/>
    <w:rsid w:val="00D036C3"/>
    <w:rsid w:val="00D05067"/>
    <w:rsid w:val="00D05495"/>
    <w:rsid w:val="00D10C1E"/>
    <w:rsid w:val="00D132D3"/>
    <w:rsid w:val="00D15EC5"/>
    <w:rsid w:val="00D1619A"/>
    <w:rsid w:val="00D20DBA"/>
    <w:rsid w:val="00D247A2"/>
    <w:rsid w:val="00D26196"/>
    <w:rsid w:val="00D27AB1"/>
    <w:rsid w:val="00D33FF6"/>
    <w:rsid w:val="00D36077"/>
    <w:rsid w:val="00D41BEB"/>
    <w:rsid w:val="00D4259F"/>
    <w:rsid w:val="00D43809"/>
    <w:rsid w:val="00D44700"/>
    <w:rsid w:val="00D44AB6"/>
    <w:rsid w:val="00D45321"/>
    <w:rsid w:val="00D45B3B"/>
    <w:rsid w:val="00D51148"/>
    <w:rsid w:val="00D517F7"/>
    <w:rsid w:val="00D533A0"/>
    <w:rsid w:val="00D60637"/>
    <w:rsid w:val="00D61434"/>
    <w:rsid w:val="00D62C63"/>
    <w:rsid w:val="00D6591D"/>
    <w:rsid w:val="00D70076"/>
    <w:rsid w:val="00D71726"/>
    <w:rsid w:val="00D75919"/>
    <w:rsid w:val="00D8033C"/>
    <w:rsid w:val="00D84DB4"/>
    <w:rsid w:val="00D86873"/>
    <w:rsid w:val="00D915E7"/>
    <w:rsid w:val="00D91D1D"/>
    <w:rsid w:val="00D939C7"/>
    <w:rsid w:val="00DB27BA"/>
    <w:rsid w:val="00DB4F84"/>
    <w:rsid w:val="00DC0E99"/>
    <w:rsid w:val="00DC5776"/>
    <w:rsid w:val="00DC720E"/>
    <w:rsid w:val="00DC733A"/>
    <w:rsid w:val="00DC7AEC"/>
    <w:rsid w:val="00DD3A27"/>
    <w:rsid w:val="00DD5FDB"/>
    <w:rsid w:val="00DD68A7"/>
    <w:rsid w:val="00DD6B8A"/>
    <w:rsid w:val="00DE0DC5"/>
    <w:rsid w:val="00DE1845"/>
    <w:rsid w:val="00DE2F73"/>
    <w:rsid w:val="00DE371D"/>
    <w:rsid w:val="00DE578F"/>
    <w:rsid w:val="00DE6971"/>
    <w:rsid w:val="00DF5284"/>
    <w:rsid w:val="00DF73C4"/>
    <w:rsid w:val="00E01468"/>
    <w:rsid w:val="00E02B55"/>
    <w:rsid w:val="00E033C5"/>
    <w:rsid w:val="00E0591F"/>
    <w:rsid w:val="00E125C3"/>
    <w:rsid w:val="00E12EB9"/>
    <w:rsid w:val="00E142EE"/>
    <w:rsid w:val="00E1436A"/>
    <w:rsid w:val="00E15D83"/>
    <w:rsid w:val="00E1690E"/>
    <w:rsid w:val="00E20CC2"/>
    <w:rsid w:val="00E22045"/>
    <w:rsid w:val="00E22AFC"/>
    <w:rsid w:val="00E26AC0"/>
    <w:rsid w:val="00E31FED"/>
    <w:rsid w:val="00E32EA4"/>
    <w:rsid w:val="00E33EF8"/>
    <w:rsid w:val="00E35889"/>
    <w:rsid w:val="00E359BC"/>
    <w:rsid w:val="00E366B8"/>
    <w:rsid w:val="00E41DE1"/>
    <w:rsid w:val="00E43CF0"/>
    <w:rsid w:val="00E46679"/>
    <w:rsid w:val="00E467F2"/>
    <w:rsid w:val="00E47953"/>
    <w:rsid w:val="00E5003F"/>
    <w:rsid w:val="00E57B3F"/>
    <w:rsid w:val="00E6011D"/>
    <w:rsid w:val="00E65931"/>
    <w:rsid w:val="00E6594B"/>
    <w:rsid w:val="00E66E4A"/>
    <w:rsid w:val="00E67175"/>
    <w:rsid w:val="00E672A8"/>
    <w:rsid w:val="00E750ED"/>
    <w:rsid w:val="00E76159"/>
    <w:rsid w:val="00E80814"/>
    <w:rsid w:val="00E8103B"/>
    <w:rsid w:val="00E814E3"/>
    <w:rsid w:val="00E8175B"/>
    <w:rsid w:val="00E8227B"/>
    <w:rsid w:val="00E87CD7"/>
    <w:rsid w:val="00E91835"/>
    <w:rsid w:val="00E92616"/>
    <w:rsid w:val="00E9375E"/>
    <w:rsid w:val="00E938C8"/>
    <w:rsid w:val="00E9410B"/>
    <w:rsid w:val="00E945F8"/>
    <w:rsid w:val="00E94ED4"/>
    <w:rsid w:val="00EA0B31"/>
    <w:rsid w:val="00EA15BF"/>
    <w:rsid w:val="00EA15F6"/>
    <w:rsid w:val="00EA1A02"/>
    <w:rsid w:val="00EB19F7"/>
    <w:rsid w:val="00EB32F4"/>
    <w:rsid w:val="00EB3DF1"/>
    <w:rsid w:val="00EB559C"/>
    <w:rsid w:val="00EC0100"/>
    <w:rsid w:val="00EC33D2"/>
    <w:rsid w:val="00EC3E6D"/>
    <w:rsid w:val="00EC57F5"/>
    <w:rsid w:val="00EC686A"/>
    <w:rsid w:val="00ED3648"/>
    <w:rsid w:val="00EE60FE"/>
    <w:rsid w:val="00EE6A59"/>
    <w:rsid w:val="00EF0C06"/>
    <w:rsid w:val="00EF3960"/>
    <w:rsid w:val="00F05468"/>
    <w:rsid w:val="00F11BAB"/>
    <w:rsid w:val="00F126CF"/>
    <w:rsid w:val="00F12D13"/>
    <w:rsid w:val="00F1591E"/>
    <w:rsid w:val="00F1732E"/>
    <w:rsid w:val="00F17576"/>
    <w:rsid w:val="00F247EC"/>
    <w:rsid w:val="00F25AD9"/>
    <w:rsid w:val="00F25F47"/>
    <w:rsid w:val="00F26412"/>
    <w:rsid w:val="00F30D93"/>
    <w:rsid w:val="00F34B3A"/>
    <w:rsid w:val="00F358CB"/>
    <w:rsid w:val="00F37282"/>
    <w:rsid w:val="00F37E6C"/>
    <w:rsid w:val="00F438CC"/>
    <w:rsid w:val="00F45031"/>
    <w:rsid w:val="00F479CE"/>
    <w:rsid w:val="00F47CA8"/>
    <w:rsid w:val="00F5055E"/>
    <w:rsid w:val="00F54A6E"/>
    <w:rsid w:val="00F56D84"/>
    <w:rsid w:val="00F6168D"/>
    <w:rsid w:val="00F63AEA"/>
    <w:rsid w:val="00F66802"/>
    <w:rsid w:val="00F668C0"/>
    <w:rsid w:val="00F71068"/>
    <w:rsid w:val="00F715B1"/>
    <w:rsid w:val="00F71F54"/>
    <w:rsid w:val="00F7387C"/>
    <w:rsid w:val="00F74EAC"/>
    <w:rsid w:val="00F8196E"/>
    <w:rsid w:val="00F819BE"/>
    <w:rsid w:val="00F83A0C"/>
    <w:rsid w:val="00F85850"/>
    <w:rsid w:val="00F87ADC"/>
    <w:rsid w:val="00F92534"/>
    <w:rsid w:val="00F978D6"/>
    <w:rsid w:val="00FA0A33"/>
    <w:rsid w:val="00FA33FA"/>
    <w:rsid w:val="00FA348B"/>
    <w:rsid w:val="00FA6F1B"/>
    <w:rsid w:val="00FB014F"/>
    <w:rsid w:val="00FB4238"/>
    <w:rsid w:val="00FB53E7"/>
    <w:rsid w:val="00FB7ADD"/>
    <w:rsid w:val="00FC3A97"/>
    <w:rsid w:val="00FD192F"/>
    <w:rsid w:val="00FD1962"/>
    <w:rsid w:val="00FD3481"/>
    <w:rsid w:val="00FD34B7"/>
    <w:rsid w:val="00FD6AD1"/>
    <w:rsid w:val="00FD6EED"/>
    <w:rsid w:val="00FD7598"/>
    <w:rsid w:val="00FF0C39"/>
    <w:rsid w:val="00FF26A9"/>
    <w:rsid w:val="00FF5419"/>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5B551A9C"/>
  <w15:chartTrackingRefBased/>
  <w15:docId w15:val="{27DE2070-E5C4-4FC7-9BF4-3C756F012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c"/>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4755A9AA-A817-424C-836C-2C8BAEA4D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1228</TotalTime>
  <Pages>4</Pages>
  <Words>1701</Words>
  <Characters>9698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SangWon Kim (LG)</cp:lastModifiedBy>
  <cp:revision>8</cp:revision>
  <cp:lastPrinted>2014-08-09T03:01:00Z</cp:lastPrinted>
  <dcterms:created xsi:type="dcterms:W3CDTF">2022-09-14T07:23:00Z</dcterms:created>
  <dcterms:modified xsi:type="dcterms:W3CDTF">2022-09-30T09:41:00Z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